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7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r/>
      <w:r/>
    </w:p>
    <w:p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УТВЕРЖДАЮ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7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48"/>
            </w:pPr>
            <w:r>
              <w:t xml:space="preserve">От Федерального казначейства</w:t>
            </w:r>
            <w:r/>
          </w:p>
          <w:p>
            <w:pPr>
              <w:pStyle w:val="948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4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8"/>
              <w:rPr>
                <w:rStyle w:val="970"/>
              </w:rPr>
            </w:pPr>
            <w:r/>
            <w:r>
              <w:rPr>
                <w:rStyle w:val="970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8"/>
              <w:rPr>
                <w:rStyle w:val="970"/>
              </w:rPr>
            </w:pPr>
            <w:r/>
            <w:r>
              <w:rPr>
                <w:rStyle w:val="970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8"/>
            </w:pPr>
            <w:r>
              <w:rPr>
                <w:rStyle w:val="970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8"/>
            </w:pPr>
            <w:r>
              <w:t xml:space="preserve">«</w:t>
            </w:r>
            <w:r>
              <w:rPr>
                <w:rStyle w:val="970"/>
              </w:rPr>
              <w:t xml:space="preserve">         </w:t>
            </w:r>
            <w:r>
              <w:t xml:space="preserve">»</w:t>
            </w:r>
            <w:r>
              <w:rPr>
                <w:rStyle w:val="970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70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</w:tr>
    </w:tbl>
    <w:p>
      <w:pPr>
        <w:pStyle w:val="943"/>
      </w:pPr>
      <w:r/>
      <w:r/>
    </w:p>
    <w:p>
      <w:pPr>
        <w:pStyle w:val="943"/>
      </w:pPr>
      <w:r/>
      <w:r/>
    </w:p>
    <w:p>
      <w:pPr>
        <w:pStyle w:val="95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39"/>
      </w:pPr>
      <w:r/>
      <w:r/>
    </w:p>
    <w:p>
      <w:pPr>
        <w:pStyle w:val="9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постановки задачи</w:t>
      </w:r>
      <w:r>
        <w:rPr>
          <w:rFonts w:ascii="Times New Roman" w:hAnsi="Times New Roman"/>
        </w:rPr>
      </w:r>
    </w:p>
    <w:p>
      <w:pPr>
        <w:pStyle w:val="939"/>
      </w:pPr>
      <w:r/>
      <w:r/>
    </w:p>
    <w:p>
      <w:pPr>
        <w:pStyle w:val="9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Лист утверждения</w:t>
      </w:r>
      <w:r>
        <w:rPr>
          <w:rFonts w:ascii="Times New Roman" w:hAnsi="Times New Roman"/>
        </w:rPr>
      </w:r>
    </w:p>
    <w:p>
      <w:pPr>
        <w:pStyle w:val="939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968"/>
        </w:rPr>
        <w:t xml:space="preserve">П4</w:t>
      </w:r>
      <w:r>
        <w:t xml:space="preserve">.DDD</w:t>
      </w:r>
      <w:r>
        <w:t xml:space="preserve">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939"/>
      </w:pPr>
      <w:r/>
      <w:r/>
    </w:p>
    <w:p>
      <w:pPr>
        <w:pStyle w:val="939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939"/>
      </w:pPr>
      <w:r/>
      <w:r/>
    </w:p>
    <w:p>
      <w:pPr>
        <w:pStyle w:val="939"/>
      </w:pPr>
      <w:r>
        <w:br/>
      </w:r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48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48"/>
            </w:pPr>
            <w:r>
              <w:t xml:space="preserve">От Организации-исполнителя</w:t>
            </w:r>
            <w:r/>
          </w:p>
          <w:p>
            <w:pPr>
              <w:pStyle w:val="94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8"/>
            </w:pPr>
            <w:r>
              <w:rPr>
                <w:rStyle w:val="970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8"/>
            </w:pPr>
            <w:r>
              <w:rPr>
                <w:rStyle w:val="970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8"/>
            </w:pPr>
            <w:r>
              <w:t xml:space="preserve">«</w:t>
            </w:r>
            <w:r>
              <w:rPr>
                <w:rStyle w:val="970"/>
              </w:rPr>
              <w:t xml:space="preserve">         </w:t>
            </w:r>
            <w:r>
              <w:t xml:space="preserve">»</w:t>
            </w:r>
            <w:r>
              <w:rPr>
                <w:rStyle w:val="970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70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8"/>
            </w:pPr>
            <w:r>
              <w:t xml:space="preserve">«</w:t>
            </w:r>
            <w:r>
              <w:rPr>
                <w:rStyle w:val="970"/>
              </w:rPr>
              <w:t xml:space="preserve">         </w:t>
            </w:r>
            <w:r>
              <w:t xml:space="preserve">»</w:t>
            </w:r>
            <w:r>
              <w:rPr>
                <w:rStyle w:val="970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970"/>
              </w:rPr>
              <w:t xml:space="preserve">   </w:t>
            </w:r>
            <w:r>
              <w:t xml:space="preserve">г.</w:t>
            </w:r>
            <w:r/>
          </w:p>
        </w:tc>
      </w:tr>
    </w:tbl>
    <w:p>
      <w:pPr>
        <w:pStyle w:val="939"/>
      </w:pPr>
      <w:r/>
      <w:r/>
    </w:p>
    <w:p>
      <w:pPr>
        <w:pStyle w:val="939"/>
      </w:pPr>
      <w:r/>
      <w:r/>
    </w:p>
    <w:p>
      <w:r/>
      <w:r/>
    </w:p>
    <w:p>
      <w:pPr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97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r/>
      <w:r/>
    </w:p>
    <w:p>
      <w:r/>
      <w:r/>
    </w:p>
    <w:p>
      <w:pPr>
        <w:pStyle w:val="97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</w:t>
      </w:r>
      <w:r>
        <w:rPr>
          <w:rFonts w:ascii="Times New Roman" w:hAnsi="Times New Roman" w:cs="Times New Roman"/>
        </w:rPr>
      </w:r>
    </w:p>
    <w:p>
      <w:pPr>
        <w:pStyle w:val="943"/>
      </w:pPr>
      <w:r>
        <w:t xml:space="preserve">XXXXXXXX.AA.BB,BB.</w:t>
      </w:r>
      <w:r>
        <w:rPr>
          <w:rStyle w:val="968"/>
        </w:rPr>
        <w:t xml:space="preserve">П4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943"/>
      </w:pPr>
      <w:r/>
      <w:r/>
    </w:p>
    <w:p>
      <w:pPr>
        <w:pStyle w:val="943"/>
      </w:pPr>
      <w:r/>
      <w:r/>
    </w:p>
    <w:p>
      <w:pPr>
        <w:pStyle w:val="943"/>
      </w:pPr>
      <w:r/>
      <w:r/>
    </w:p>
    <w:p>
      <w:pPr>
        <w:pStyle w:val="943"/>
      </w:pPr>
      <w:r/>
      <w:r/>
    </w:p>
    <w:p>
      <w:pPr>
        <w:pStyle w:val="943"/>
      </w:pPr>
      <w:r/>
      <w:r/>
    </w:p>
    <w:p>
      <w:pPr>
        <w:pStyle w:val="95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39"/>
      </w:pPr>
      <w:r/>
      <w:r/>
    </w:p>
    <w:p>
      <w:pPr>
        <w:pStyle w:val="9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постановки задачи</w:t>
      </w:r>
      <w:r>
        <w:rPr>
          <w:rFonts w:ascii="Times New Roman" w:hAnsi="Times New Roman"/>
        </w:rPr>
      </w:r>
    </w:p>
    <w:p>
      <w:pPr>
        <w:pStyle w:val="939"/>
      </w:pPr>
      <w:r/>
      <w:r/>
    </w:p>
    <w:p>
      <w:pPr>
        <w:pStyle w:val="939"/>
      </w:pPr>
      <w:r>
        <w:t xml:space="preserve">Код документа: </w:t>
      </w:r>
      <w:r>
        <w:t xml:space="preserve">XXXXXXXX.AA.BB,BB.</w:t>
      </w:r>
      <w:r>
        <w:rPr>
          <w:rStyle w:val="968"/>
        </w:rPr>
        <w:t xml:space="preserve">П4</w:t>
      </w:r>
      <w:r>
        <w:t xml:space="preserve">.DDD</w:t>
      </w:r>
      <w:r>
        <w:t xml:space="preserve">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r/>
    </w:p>
    <w:p>
      <w:pPr>
        <w:pStyle w:val="939"/>
      </w:pPr>
      <w:r/>
      <w:r/>
    </w:p>
    <w:p>
      <w:pPr>
        <w:pStyle w:val="939"/>
      </w:pPr>
      <w:r>
        <w:t xml:space="preserve">Листов: </w:t>
      </w:r>
      <w:r>
        <w:t xml:space="preserve">1</w:t>
      </w:r>
      <w:r>
        <w:t xml:space="preserve">3</w:t>
      </w:r>
      <w:r/>
    </w:p>
    <w:p>
      <w:pPr>
        <w:pStyle w:val="939"/>
      </w:pPr>
      <w:r/>
      <w:r/>
    </w:p>
    <w:p>
      <w:pPr>
        <w:pStyle w:val="939"/>
      </w:pPr>
      <w:r/>
      <w:r/>
    </w:p>
    <w:p>
      <w:pPr>
        <w:pStyle w:val="939"/>
      </w:pPr>
      <w:r/>
      <w:r/>
    </w:p>
    <w:p>
      <w:pPr>
        <w:pStyle w:val="939"/>
      </w:pPr>
      <w:r/>
      <w:r/>
    </w:p>
    <w:p>
      <w:pPr>
        <w:pStyle w:val="939"/>
      </w:pPr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77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7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4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8"/>
            </w:pPr>
            <w:r/>
            <w:r/>
          </w:p>
        </w:tc>
      </w:tr>
    </w:tbl>
    <w:p>
      <w:pPr>
        <w:pStyle w:val="939"/>
      </w:pPr>
      <w:r/>
      <w:r/>
    </w:p>
    <w:p>
      <w:pPr>
        <w:pStyle w:val="939"/>
      </w:pPr>
      <w:r/>
      <w:r/>
    </w:p>
    <w:p>
      <w:pPr>
        <w:pStyle w:val="939"/>
      </w:pPr>
      <w:r/>
      <w:r/>
    </w:p>
    <w:p>
      <w:pPr>
        <w:pStyle w:val="913"/>
        <w:ind w:firstLine="709"/>
        <w:rPr>
          <w:rFonts w:ascii="Times New Roman" w:hAnsi="Times New Roman"/>
        </w:rPr>
      </w:pPr>
      <w:r/>
      <w:bookmarkStart w:id="1" w:name="_Toc82602001"/>
      <w:r>
        <w:br w:type="page" w:clear="all"/>
      </w:r>
      <w:bookmarkEnd w:id="1"/>
      <w:r>
        <w:rPr>
          <w:rFonts w:ascii="Times New Roman" w:hAnsi="Times New Roman"/>
        </w:rPr>
        <w:t xml:space="preserve">Аннотация</w:t>
      </w:r>
      <w:r>
        <w:rPr>
          <w:rFonts w:ascii="Times New Roman" w:hAnsi="Times New Roman"/>
        </w:rPr>
      </w:r>
    </w:p>
    <w:p>
      <w:pPr>
        <w:pStyle w:val="943"/>
        <w:ind w:firstLine="709"/>
      </w:pPr>
      <w:r>
        <w:t xml:space="preserve">Документ предназначен для описания детальной постановки задач конечным исполнителям на разработку </w:t>
      </w:r>
      <w:r>
        <w:t xml:space="preserve">(доработку) </w:t>
      </w:r>
      <w:r>
        <w:t xml:space="preserve">ИС</w:t>
      </w:r>
      <w:r>
        <w:t xml:space="preserve"> согласно требованиям ТЗ</w:t>
      </w:r>
      <w:r>
        <w:t xml:space="preserve">.  </w:t>
      </w:r>
      <w:r/>
    </w:p>
    <w:p>
      <w:pPr>
        <w:pStyle w:val="943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943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943"/>
        <w:ind w:firstLine="709"/>
      </w:pPr>
      <w:r>
        <w:t xml:space="preserve">1. </w:t>
      </w:r>
      <w:r>
        <w:t xml:space="preserve">BB,BB</w:t>
      </w:r>
      <w:r>
        <w:t xml:space="preserve"> – полное наименование подсистемы ИС (компонента, модуля)</w:t>
      </w:r>
      <w:r>
        <w:t xml:space="preserve">.</w:t>
      </w:r>
      <w:r/>
    </w:p>
    <w:p>
      <w:pPr>
        <w:pStyle w:val="943"/>
        <w:ind w:firstLine="709"/>
      </w:pPr>
      <w:r>
        <w:t xml:space="preserve">Перечень области применения документа:</w:t>
      </w:r>
      <w:r/>
    </w:p>
    <w:p>
      <w:pPr>
        <w:pStyle w:val="943"/>
        <w:ind w:firstLine="709"/>
      </w:pPr>
      <w:r>
        <w:t xml:space="preserve">1.</w:t>
      </w:r>
      <w:r>
        <w:tab/>
        <w:t xml:space="preserve">F – полное наименование области применения документа.</w:t>
      </w:r>
      <w:r/>
    </w:p>
    <w:p>
      <w:pPr>
        <w:pStyle w:val="943"/>
      </w:pPr>
      <w:r/>
      <w:r/>
    </w:p>
    <w:p>
      <w:r>
        <w:t xml:space="preserve"> </w:t>
      </w:r>
      <w:r/>
    </w:p>
    <w:p>
      <w:pPr>
        <w:pStyle w:val="943"/>
      </w:pPr>
      <w:r>
        <w:t xml:space="preserve"> </w:t>
      </w:r>
      <w:r/>
    </w:p>
    <w:p>
      <w:pPr>
        <w:pStyle w:val="943"/>
      </w:pPr>
      <w:r/>
      <w:r/>
    </w:p>
    <w:p>
      <w:pPr>
        <w:pStyle w:val="913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Содержание</w:t>
      </w:r>
      <w:r>
        <w:rPr>
          <w:rFonts w:ascii="Times New Roman" w:hAnsi="Times New Roman"/>
        </w:rPr>
      </w:r>
    </w:p>
    <w:p>
      <w:pPr>
        <w:pStyle w:val="898"/>
        <w:ind w:firstLine="0"/>
      </w:pPr>
      <w:r>
        <w:rPr>
          <w:b/>
        </w:rPr>
        <w:t xml:space="preserve">П</w:t>
      </w:r>
      <w:r>
        <w:rPr>
          <w:b/>
        </w:rPr>
        <w:t xml:space="preserve">еречень таблиц……… </w:t>
      </w:r>
      <w:r>
        <w:rPr>
          <w:b/>
        </w:rPr>
        <w:t xml:space="preserve">…………………………………………………………</w:t>
      </w:r>
      <w:r>
        <w:rPr>
          <w:b/>
        </w:rPr>
        <w:t xml:space="preserve">...4</w:t>
      </w:r>
      <w:r/>
    </w:p>
    <w:p>
      <w:pPr>
        <w:pStyle w:val="898"/>
        <w:ind w:firstLine="0"/>
      </w:pPr>
      <w:r>
        <w:rPr>
          <w:b/>
        </w:rPr>
        <w:t xml:space="preserve">П</w:t>
      </w:r>
      <w:r>
        <w:rPr>
          <w:b/>
        </w:rPr>
        <w:t xml:space="preserve">еречень рисунков</w:t>
      </w:r>
      <w:r>
        <w:rPr>
          <w:b/>
        </w:rPr>
        <w:t xml:space="preserve">…….</w:t>
      </w:r>
      <w:r>
        <w:rPr>
          <w:b/>
        </w:rPr>
        <w:t xml:space="preserve">.</w:t>
      </w:r>
      <w:r>
        <w:rPr>
          <w:b/>
        </w:rPr>
        <w:t xml:space="preserve">……</w:t>
      </w:r>
      <w:r>
        <w:rPr>
          <w:b/>
        </w:rPr>
        <w:t xml:space="preserve">.</w:t>
      </w:r>
      <w:r>
        <w:rPr>
          <w:b/>
        </w:rPr>
        <w:t xml:space="preserve">…………………………………………………….5</w:t>
      </w:r>
      <w:r/>
    </w:p>
    <w:p>
      <w:pPr>
        <w:pStyle w:val="898"/>
        <w:ind w:firstLine="0"/>
      </w:pPr>
      <w:r>
        <w:rPr>
          <w:b/>
        </w:rPr>
        <w:t xml:space="preserve">П</w:t>
      </w:r>
      <w:r>
        <w:rPr>
          <w:b/>
        </w:rPr>
        <w:t xml:space="preserve">еречень сокращений…</w:t>
      </w:r>
      <w:r>
        <w:rPr>
          <w:b/>
        </w:rPr>
        <w:t xml:space="preserve">…….</w:t>
      </w:r>
      <w:r>
        <w:rPr>
          <w:b/>
        </w:rPr>
        <w:t xml:space="preserve">……………………………………………………..6</w:t>
      </w:r>
      <w:r/>
    </w:p>
    <w:p>
      <w:pPr>
        <w:pStyle w:val="898"/>
        <w:ind w:firstLine="0"/>
      </w:pPr>
      <w:r>
        <w:rPr>
          <w:b/>
        </w:rPr>
        <w:t xml:space="preserve">П</w:t>
      </w:r>
      <w:r>
        <w:rPr>
          <w:b/>
        </w:rPr>
        <w:t xml:space="preserve">еречень терминов</w:t>
      </w:r>
      <w:r>
        <w:rPr>
          <w:b/>
        </w:rPr>
        <w:t xml:space="preserve">…….</w:t>
      </w:r>
      <w:r>
        <w:rPr>
          <w:b/>
        </w:rPr>
        <w:t xml:space="preserve">.</w:t>
      </w:r>
      <w:r>
        <w:rPr>
          <w:b/>
        </w:rPr>
        <w:t xml:space="preserve">………………………………………………………….7</w:t>
      </w:r>
      <w:r/>
    </w:p>
    <w:p>
      <w:pPr>
        <w:pStyle w:val="919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1 Общие положения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8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 xml:space="preserve">1.1 Общие сведения по ИС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8</w:t>
      </w:r>
      <w:r>
        <w:rPr>
          <w:rFonts w:ascii="Times New Roman" w:hAnsi="Times New Roman"/>
          <w:sz w:val="22"/>
          <w:szCs w:val="22"/>
        </w:rPr>
      </w:r>
    </w:p>
    <w:p>
      <w:pPr>
        <w:pStyle w:val="9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 xml:space="preserve">1.2 Основания для разработки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8</w:t>
      </w:r>
      <w:r>
        <w:rPr>
          <w:rFonts w:ascii="Times New Roman" w:hAnsi="Times New Roman"/>
          <w:sz w:val="22"/>
          <w:szCs w:val="22"/>
        </w:rPr>
      </w:r>
    </w:p>
    <w:p>
      <w:pPr>
        <w:pStyle w:val="9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 xml:space="preserve">1.3 Цели создания (развития) системы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9</w:t>
      </w:r>
      <w:r>
        <w:rPr>
          <w:rFonts w:ascii="Times New Roman" w:hAnsi="Times New Roman"/>
          <w:sz w:val="22"/>
          <w:szCs w:val="22"/>
        </w:rPr>
      </w:r>
    </w:p>
    <w:p>
      <w:pPr>
        <w:pStyle w:val="9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 xml:space="preserve">1.4 Характеристики объектов автоматизации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9</w:t>
      </w:r>
      <w:r>
        <w:rPr>
          <w:rFonts w:ascii="Times New Roman" w:hAnsi="Times New Roman"/>
          <w:sz w:val="22"/>
          <w:szCs w:val="22"/>
        </w:rPr>
      </w:r>
    </w:p>
    <w:p>
      <w:pPr>
        <w:pStyle w:val="919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2 Характеристики комплекса задач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9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19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3 Входная информация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10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91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 Выходная информация;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10</w:t>
      </w:r>
      <w:r>
        <w:rPr>
          <w:rFonts w:ascii="Times New Roman" w:hAnsi="Times New Roman"/>
        </w:rPr>
      </w:r>
    </w:p>
    <w:p>
      <w:pPr>
        <w:rPr>
          <w:szCs w:val="28"/>
        </w:rPr>
      </w:pPr>
      <w:r>
        <w:rPr>
          <w:b/>
          <w:sz w:val="28"/>
          <w:szCs w:val="28"/>
          <w:lang w:eastAsia="en-US"/>
        </w:rPr>
        <w:t xml:space="preserve">С</w:t>
      </w:r>
      <w:r>
        <w:rPr>
          <w:b/>
          <w:sz w:val="28"/>
          <w:szCs w:val="28"/>
          <w:lang w:eastAsia="en-US"/>
        </w:rPr>
        <w:t xml:space="preserve">огласовано</w:t>
      </w:r>
      <w:r>
        <w:rPr>
          <w:b/>
          <w:sz w:val="28"/>
          <w:szCs w:val="28"/>
          <w:lang w:eastAsia="en-US"/>
        </w:rPr>
        <w:t xml:space="preserve">…….</w:t>
      </w:r>
      <w:r>
        <w:rPr>
          <w:b/>
          <w:sz w:val="28"/>
          <w:szCs w:val="28"/>
          <w:lang w:eastAsia="en-US"/>
        </w:rPr>
        <w:t xml:space="preserve">……….…………………………………………………………1</w:t>
      </w:r>
      <w:r>
        <w:rPr>
          <w:b/>
          <w:sz w:val="28"/>
          <w:szCs w:val="28"/>
          <w:lang w:eastAsia="en-US"/>
        </w:rPr>
        <w:t xml:space="preserve">2</w:t>
      </w:r>
      <w:r>
        <w:rPr>
          <w:szCs w:val="28"/>
        </w:rPr>
      </w:r>
    </w:p>
    <w:p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Л</w:t>
      </w:r>
      <w:r>
        <w:rPr>
          <w:b/>
          <w:sz w:val="28"/>
          <w:szCs w:val="28"/>
          <w:lang w:eastAsia="en-US"/>
        </w:rPr>
        <w:t xml:space="preserve">ист регистрации изменений……</w:t>
      </w:r>
      <w:r>
        <w:rPr>
          <w:b/>
          <w:sz w:val="28"/>
          <w:szCs w:val="28"/>
          <w:lang w:eastAsia="en-US"/>
        </w:rPr>
        <w:t xml:space="preserve">…….</w:t>
      </w:r>
      <w:r>
        <w:rPr>
          <w:b/>
          <w:sz w:val="28"/>
          <w:szCs w:val="28"/>
          <w:lang w:eastAsia="en-US"/>
        </w:rPr>
        <w:t xml:space="preserve">.</w:t>
      </w:r>
      <w:r>
        <w:rPr>
          <w:b/>
          <w:sz w:val="28"/>
          <w:szCs w:val="28"/>
          <w:lang w:eastAsia="en-US"/>
        </w:rPr>
        <w:t xml:space="preserve">………………………………………..1</w:t>
      </w:r>
      <w:r>
        <w:rPr>
          <w:b/>
          <w:sz w:val="28"/>
          <w:szCs w:val="28"/>
          <w:lang w:eastAsia="en-US"/>
        </w:rPr>
        <w:t xml:space="preserve">3</w:t>
      </w:r>
      <w:r>
        <w:rPr>
          <w:b/>
          <w:sz w:val="28"/>
          <w:szCs w:val="28"/>
          <w:lang w:eastAsia="en-US"/>
        </w:rPr>
      </w:r>
    </w:p>
    <w:p>
      <w:r/>
      <w:r/>
    </w:p>
    <w:p>
      <w:pPr>
        <w:pStyle w:val="913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Перечень таблиц</w:t>
      </w:r>
      <w:r>
        <w:rPr>
          <w:rFonts w:ascii="Times New Roman" w:hAnsi="Times New Roman"/>
        </w:rPr>
      </w:r>
    </w:p>
    <w:p>
      <w:pPr>
        <w:pStyle w:val="985"/>
      </w:pPr>
      <w:r>
        <w:fldChar w:fldCharType="begin"/>
      </w:r>
      <w:r>
        <w:instrText xml:space="preserve"> TOC \h \z \c "Табл." </w:instrText>
      </w:r>
      <w:r>
        <w:fldChar w:fldCharType="separate"/>
      </w:r>
      <w:r>
        <w:rPr>
          <w:b/>
          <w:bCs/>
        </w:rPr>
        <w:t xml:space="preserve">Элементы списка иллюстраций не найдены.</w:t>
      </w:r>
      <w:r>
        <w:fldChar w:fldCharType="end"/>
      </w:r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85"/>
      </w:pPr>
      <w:r/>
      <w:r/>
    </w:p>
    <w:p>
      <w:pPr>
        <w:pStyle w:val="91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рисунков</w:t>
      </w:r>
      <w:r>
        <w:rPr>
          <w:rFonts w:ascii="Times New Roman" w:hAnsi="Times New Roman"/>
        </w:rPr>
      </w:r>
    </w:p>
    <w:p>
      <w:pPr>
        <w:pStyle w:val="943"/>
      </w:pPr>
      <w:r/>
      <w:fldSimple w:instr="TOC \h \z \c &quot;Рис.&quot; ">
        <w:r>
          <w:rPr>
            <w:b/>
            <w:bCs/>
          </w:rPr>
          <w:t xml:space="preserve">Элементы списка иллюстраций не найдены.</w:t>
        </w:r>
      </w:fldSimple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13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Перечень сокращений</w:t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2"/>
        <w:gridCol w:w="6205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0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Сокращение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81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Полное наименование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БПО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Информационная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КТС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Комплекс технических средств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ЛВС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Локальная вычислительная сеть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ПО 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Программное обеспечение информационной системы, включающее в себя СПО, БПО, ППО, ПО СУБД, сервисное, а также прочее ПО, необходимое и достаточное для функционирования и администрирования ИС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ПАК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Программно-аппаратный комплекс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СИО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Системы инженерного обеспечения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СКС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Структурированная кабельная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СПО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СУБД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управления базами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СХД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хранения данных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3470" w:type="dxa"/>
            <w:vAlign w:val="center"/>
            <w:textDirection w:val="lrTb"/>
            <w:noWrap w:val="false"/>
          </w:tcPr>
          <w:p>
            <w:r>
              <w:t xml:space="preserve">ТЗ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6281" w:type="dxa"/>
            <w:vAlign w:val="center"/>
            <w:textDirection w:val="lrTb"/>
            <w:noWrap w:val="false"/>
          </w:tcPr>
          <w:p>
            <w:r>
              <w:t xml:space="preserve">Техническое задание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3470" w:type="dxa"/>
            <w:vAlign w:val="center"/>
            <w:textDirection w:val="lrTb"/>
            <w:noWrap w:val="false"/>
          </w:tcPr>
          <w:p>
            <w:r>
              <w:t xml:space="preserve">ЦОД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6281" w:type="dxa"/>
            <w:vAlign w:val="center"/>
            <w:textDirection w:val="lrTb"/>
            <w:noWrap w:val="false"/>
          </w:tcPr>
          <w:p>
            <w:r>
              <w:t xml:space="preserve">Центр обработки данных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0" w:type="dxa"/>
            <w:vAlign w:val="center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81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91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терминов</w:t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3"/>
        <w:gridCol w:w="6194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2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термина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9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Определение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/>
            <w:bookmarkStart w:id="2" w:name="_GoBack"/>
            <w:r>
              <w:t xml:space="preserve">Коммерческое или бе</w:t>
            </w:r>
            <w:r>
              <w:t xml:space="preserve">сплатное программное обеспечение, необходимое для функционирования системы, используемое в составе систем ФК без изменения кода поставщика. Базисное ПО не решает конкретные практические задачи, а лишь обеспечивает работу ППО, предоставляя инструментарий и </w:t>
            </w:r>
            <w:r>
              <w:t xml:space="preserve">переиспользуемый</w:t>
            </w:r>
            <w:r>
              <w:t xml:space="preserve">, не привязанный к конкретным прикладным задачам функционал.</w:t>
            </w:r>
            <w:bookmarkEnd w:id="2"/>
            <w:r/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Информационная система 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Совокупность содержащейся </w:t>
            </w:r>
            <w:r>
              <w:t xml:space="preserve">в базах</w:t>
            </w:r>
            <w:r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Программное обеспечение, предназначенное для выполнения определ</w:t>
            </w:r>
            <w:r>
              <w:t xml:space="preserve">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Персонал ИС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Л</w:t>
            </w:r>
            <w:r>
              <w:t xml:space="preserve">ица, </w:t>
            </w:r>
            <w:r>
              <w:t xml:space="preserve">отвечающие за эксплуатацию ИС</w:t>
            </w:r>
            <w:r>
              <w:t xml:space="preserve">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Пользователи ИС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Ф</w:t>
            </w:r>
            <w:r>
              <w:t xml:space="preserve">изические и юридические лица, </w:t>
            </w:r>
            <w:r>
              <w:t xml:space="preserve">являющиеся пользователями сервисов, предоставляемых ИС.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Комплекс программ, которые обесп</w:t>
            </w:r>
            <w:r>
              <w:t xml:space="preserve">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</w:t>
            </w:r>
            <w:r>
              <w:t xml:space="preserve">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  <w:r/>
          </w:p>
        </w:tc>
      </w:tr>
    </w:tbl>
    <w:p>
      <w:pPr>
        <w:pStyle w:val="898"/>
      </w:pPr>
      <w:r/>
      <w:r/>
    </w:p>
    <w:p>
      <w:pPr>
        <w:pStyle w:val="888"/>
        <w:numPr>
          <w:ilvl w:val="0"/>
          <w:numId w:val="0"/>
        </w:numPr>
        <w:ind w:left="709"/>
        <w:tabs>
          <w:tab w:val="left" w:pos="708" w:leader="none"/>
        </w:tabs>
        <w:rPr>
          <w:bCs w:val="0"/>
        </w:rPr>
      </w:pPr>
      <w:r>
        <w:rPr>
          <w:bCs w:val="0"/>
        </w:rPr>
        <w:t xml:space="preserve">Перечень ссылочных документов</w:t>
      </w:r>
      <w:r>
        <w:rPr>
          <w:bCs w:val="0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86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86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86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86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86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86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86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86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86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86"/>
            </w:pPr>
            <w:r/>
            <w:r/>
          </w:p>
        </w:tc>
      </w:tr>
    </w:tbl>
    <w:p>
      <w:pPr>
        <w:pStyle w:val="888"/>
        <w:ind w:firstLine="709"/>
        <w:rPr>
          <w:rFonts w:ascii="Times New Roman" w:hAnsi="Times New Roman"/>
        </w:rPr>
      </w:pPr>
      <w:r>
        <w:br w:type="page" w:clear="all"/>
      </w:r>
      <w:bookmarkStart w:id="5" w:name="_Toc452036921"/>
      <w:r>
        <w:rPr>
          <w:rFonts w:ascii="Times New Roman" w:hAnsi="Times New Roman"/>
        </w:rPr>
        <w:t xml:space="preserve">Общие положения</w:t>
      </w:r>
      <w:bookmarkEnd w:id="5"/>
      <w:r/>
      <w:r>
        <w:rPr>
          <w:rFonts w:ascii="Times New Roman" w:hAnsi="Times New Roman"/>
        </w:rPr>
      </w:r>
    </w:p>
    <w:p>
      <w:pPr>
        <w:pStyle w:val="889"/>
        <w:ind w:firstLine="709"/>
        <w:rPr>
          <w:rFonts w:ascii="Times New Roman" w:hAnsi="Times New Roman"/>
        </w:rPr>
      </w:pPr>
      <w:r/>
      <w:bookmarkStart w:id="6" w:name="_Toc452036922"/>
      <w:r>
        <w:rPr>
          <w:rFonts w:ascii="Times New Roman" w:hAnsi="Times New Roman"/>
        </w:rPr>
        <w:t xml:space="preserve">Общие сведения по ИС</w:t>
      </w:r>
      <w:bookmarkEnd w:id="6"/>
      <w:r/>
      <w:r>
        <w:rPr>
          <w:rFonts w:ascii="Times New Roman" w:hAnsi="Times New Roman"/>
        </w:rPr>
      </w:r>
    </w:p>
    <w:p>
      <w:pPr>
        <w:pStyle w:val="906"/>
        <w:ind w:firstLine="709"/>
      </w:pPr>
      <w:r>
        <w:t xml:space="preserve">В разделе указывают: </w:t>
      </w:r>
      <w:r/>
    </w:p>
    <w:p>
      <w:pPr>
        <w:pStyle w:val="924"/>
      </w:pPr>
      <w:r>
        <w:t xml:space="preserve">полное и сокращенное </w:t>
      </w:r>
      <w:r>
        <w:t xml:space="preserve">наименование ИС</w:t>
      </w:r>
      <w:r>
        <w:t xml:space="preserve">, её условное обозначение или шифр (при наличии);</w:t>
      </w:r>
      <w:r/>
    </w:p>
    <w:p>
      <w:pPr>
        <w:pStyle w:val="924"/>
      </w:pPr>
      <w:r>
        <w:t xml:space="preserve">общее назначение разрабатываемой (дорабатываемой) ИС, включая </w:t>
      </w:r>
      <w:r>
        <w:t xml:space="preserve">вид деятельности, для автоматизации которой предназначена </w:t>
      </w:r>
      <w:r>
        <w:t xml:space="preserve">ИС</w:t>
      </w:r>
      <w:r>
        <w:t xml:space="preserve">;</w:t>
      </w:r>
      <w:r/>
    </w:p>
    <w:p>
      <w:pPr>
        <w:pStyle w:val="924"/>
      </w:pPr>
      <w:r>
        <w:t xml:space="preserve">ограничения, накладываемые на область применения </w:t>
      </w:r>
      <w:r>
        <w:t xml:space="preserve">ИС</w:t>
      </w:r>
      <w:r>
        <w:t xml:space="preserve">;</w:t>
      </w:r>
      <w:r/>
    </w:p>
    <w:p>
      <w:pPr>
        <w:pStyle w:val="924"/>
      </w:pPr>
      <w:r>
        <w:t xml:space="preserve">перечень объектов автоматизации</w:t>
      </w:r>
      <w:r>
        <w:t xml:space="preserve"> </w:t>
      </w:r>
      <w:r>
        <w:t xml:space="preserve">(площадок/подразделений ФК), на которых </w:t>
      </w:r>
      <w:r>
        <w:t xml:space="preserve">планируется использование (или </w:t>
      </w:r>
      <w:r>
        <w:t xml:space="preserve">используется</w:t>
      </w:r>
      <w:r>
        <w:t xml:space="preserve">)</w:t>
      </w:r>
      <w:r>
        <w:t xml:space="preserve"> </w:t>
      </w:r>
      <w:r>
        <w:t xml:space="preserve">ИС</w:t>
      </w:r>
      <w:r>
        <w:t xml:space="preserve">;</w:t>
      </w:r>
      <w:r/>
    </w:p>
    <w:p>
      <w:pPr>
        <w:pStyle w:val="924"/>
      </w:pPr>
      <w:r>
        <w:t xml:space="preserve">плановые сроки начала и окончания работ по со</w:t>
      </w:r>
      <w:r>
        <w:t xml:space="preserve">зданию системы (частей системы).</w:t>
      </w:r>
      <w:r/>
    </w:p>
    <w:p>
      <w:pPr>
        <w:pStyle w:val="889"/>
        <w:ind w:firstLine="709"/>
        <w:rPr>
          <w:rFonts w:ascii="Times New Roman" w:hAnsi="Times New Roman"/>
        </w:rPr>
      </w:pPr>
      <w:r/>
      <w:bookmarkStart w:id="7" w:name="_Toc452036923"/>
      <w:r>
        <w:rPr>
          <w:rFonts w:ascii="Times New Roman" w:hAnsi="Times New Roman"/>
        </w:rPr>
        <w:t xml:space="preserve">Основания</w:t>
      </w:r>
      <w:r>
        <w:rPr>
          <w:rFonts w:ascii="Times New Roman" w:hAnsi="Times New Roman"/>
        </w:rPr>
        <w:t xml:space="preserve"> для разработки</w:t>
      </w:r>
      <w:bookmarkEnd w:id="7"/>
      <w:r/>
      <w:r>
        <w:rPr>
          <w:rFonts w:ascii="Times New Roman" w:hAnsi="Times New Roman"/>
        </w:rPr>
      </w:r>
    </w:p>
    <w:p>
      <w:pPr>
        <w:pStyle w:val="906"/>
        <w:ind w:firstLine="709"/>
      </w:pPr>
      <w:r>
        <w:t xml:space="preserve">В разделе указывают перечень руководящих, </w:t>
      </w:r>
      <w:r>
        <w:t xml:space="preserve">н</w:t>
      </w:r>
      <w:r>
        <w:t xml:space="preserve">ормативных</w:t>
      </w:r>
      <w:r>
        <w:t xml:space="preserve"> </w:t>
      </w:r>
      <w:r>
        <w:t xml:space="preserve">и технических </w:t>
      </w:r>
      <w:r>
        <w:t xml:space="preserve">документ</w:t>
      </w:r>
      <w:r>
        <w:t xml:space="preserve">ов и </w:t>
      </w:r>
      <w:r>
        <w:t xml:space="preserve">информационны</w:t>
      </w:r>
      <w:r>
        <w:t xml:space="preserve">х</w:t>
      </w:r>
      <w:r>
        <w:t xml:space="preserve"> материал</w:t>
      </w:r>
      <w:r>
        <w:t xml:space="preserve">ов, </w:t>
      </w:r>
      <w:r>
        <w:t xml:space="preserve">на основании которых должн</w:t>
      </w:r>
      <w:r>
        <w:t xml:space="preserve">а вестись разработка (или доработка)</w:t>
      </w:r>
      <w:r>
        <w:t xml:space="preserve"> ИС</w:t>
      </w:r>
      <w:r>
        <w:t xml:space="preserve">, </w:t>
      </w:r>
      <w:r>
        <w:t xml:space="preserve">с указанием </w:t>
      </w:r>
      <w:r>
        <w:t xml:space="preserve">кем и когда утверждены эти документы</w:t>
      </w:r>
      <w:r>
        <w:t xml:space="preserve">, </w:t>
      </w:r>
      <w:r>
        <w:t xml:space="preserve">включая:</w:t>
      </w:r>
      <w:r/>
    </w:p>
    <w:p>
      <w:pPr>
        <w:pStyle w:val="924"/>
      </w:pPr>
      <w:r>
        <w:t xml:space="preserve">номера и общие сведения о государственных контрактах, на основании которых ведётся разработка (доработка) ИС</w:t>
      </w:r>
      <w:r>
        <w:t xml:space="preserve">;</w:t>
      </w:r>
      <w:r/>
    </w:p>
    <w:p>
      <w:pPr>
        <w:pStyle w:val="924"/>
      </w:pPr>
      <w:r>
        <w:t xml:space="preserve">действующие технические задания, частные технические задания и дополнения к техническим заданиям, определяющи</w:t>
      </w:r>
      <w:r>
        <w:t xml:space="preserve">е</w:t>
      </w:r>
      <w:r>
        <w:t xml:space="preserve"> актуальные требования к разрабатываемой (дорабатываемой) ИС</w:t>
      </w:r>
      <w:r>
        <w:t xml:space="preserve">;</w:t>
      </w:r>
      <w:r/>
    </w:p>
    <w:p>
      <w:pPr>
        <w:pStyle w:val="924"/>
      </w:pPr>
      <w:r>
        <w:t xml:space="preserve">внутренние нормативные и информационные документы ФК, ссылки на справочные материалы и источники </w:t>
      </w:r>
      <w:r>
        <w:t xml:space="preserve">получения </w:t>
      </w:r>
      <w:r>
        <w:t xml:space="preserve">информации, прочие сведения, необходимые </w:t>
      </w:r>
      <w:r>
        <w:t xml:space="preserve">и достаточные </w:t>
      </w:r>
      <w:r>
        <w:t xml:space="preserve">для постановки задачи исполнителям на разработку технологических и технических решений, обеспечивающих </w:t>
      </w:r>
      <w:r>
        <w:t xml:space="preserve">выполнени</w:t>
      </w:r>
      <w:r>
        <w:t xml:space="preserve">е</w:t>
      </w:r>
      <w:r>
        <w:t xml:space="preserve"> требований ТЗ</w:t>
      </w:r>
      <w:r>
        <w:t xml:space="preserve">.</w:t>
      </w:r>
      <w:r/>
    </w:p>
    <w:p>
      <w:pPr>
        <w:pStyle w:val="889"/>
        <w:ind w:firstLine="709"/>
        <w:rPr>
          <w:rFonts w:ascii="Times New Roman" w:hAnsi="Times New Roman"/>
        </w:rPr>
      </w:pPr>
      <w:r>
        <w:br w:type="page" w:clear="all"/>
      </w:r>
      <w:bookmarkStart w:id="8" w:name="_Toc450299700"/>
      <w:r/>
      <w:bookmarkStart w:id="9" w:name="_Toc452036924"/>
      <w:r>
        <w:rPr>
          <w:rFonts w:ascii="Times New Roman" w:hAnsi="Times New Roman"/>
        </w:rPr>
        <w:t xml:space="preserve">Ц</w:t>
      </w:r>
      <w:r>
        <w:rPr>
          <w:rFonts w:ascii="Times New Roman" w:hAnsi="Times New Roman"/>
        </w:rPr>
        <w:t xml:space="preserve">ели создания (развития) системы</w:t>
      </w:r>
      <w:bookmarkEnd w:id="8"/>
      <w:r/>
      <w:bookmarkEnd w:id="9"/>
      <w:r/>
      <w:r>
        <w:rPr>
          <w:rFonts w:ascii="Times New Roman" w:hAnsi="Times New Roman"/>
        </w:rPr>
      </w:r>
    </w:p>
    <w:p>
      <w:pPr>
        <w:pStyle w:val="906"/>
        <w:ind w:firstLine="709"/>
      </w:pPr>
      <w:r>
        <w:t xml:space="preserve">В настоящем разделе приводят </w:t>
      </w:r>
      <w:r>
        <w:t xml:space="preserve">описание </w:t>
      </w:r>
      <w:r>
        <w:t xml:space="preserve">общих </w:t>
      </w:r>
      <w:r>
        <w:t xml:space="preserve">целей, </w:t>
      </w:r>
      <w:r>
        <w:t xml:space="preserve">которые должны быть достигнуты в процессе </w:t>
      </w:r>
      <w:r>
        <w:t xml:space="preserve">работы по созданию (развитию) системы, включая критерии оценки достижения таких целей.</w:t>
      </w:r>
      <w:bookmarkStart w:id="10" w:name="_Toc450299703"/>
      <w:r/>
      <w:r/>
    </w:p>
    <w:p>
      <w:pPr>
        <w:pStyle w:val="889"/>
        <w:ind w:firstLine="709"/>
        <w:rPr>
          <w:rFonts w:ascii="Times New Roman" w:hAnsi="Times New Roman"/>
        </w:rPr>
      </w:pPr>
      <w:r/>
      <w:bookmarkStart w:id="11" w:name="_Toc452036925"/>
      <w:r>
        <w:rPr>
          <w:rFonts w:ascii="Times New Roman" w:hAnsi="Times New Roman"/>
        </w:rPr>
        <w:t xml:space="preserve">Характеристики объект</w:t>
      </w:r>
      <w:r>
        <w:rPr>
          <w:rFonts w:ascii="Times New Roman" w:hAnsi="Times New Roman"/>
        </w:rPr>
        <w:t xml:space="preserve">ов</w:t>
      </w:r>
      <w:r>
        <w:rPr>
          <w:rFonts w:ascii="Times New Roman" w:hAnsi="Times New Roman"/>
        </w:rPr>
        <w:t xml:space="preserve"> автоматизации</w:t>
      </w:r>
      <w:bookmarkEnd w:id="10"/>
      <w:r/>
      <w:bookmarkEnd w:id="11"/>
      <w:r/>
      <w:r>
        <w:rPr>
          <w:rFonts w:ascii="Times New Roman" w:hAnsi="Times New Roman"/>
        </w:rPr>
      </w:r>
    </w:p>
    <w:p>
      <w:pPr>
        <w:pStyle w:val="906"/>
        <w:ind w:firstLine="709"/>
      </w:pPr>
      <w:r>
        <w:t xml:space="preserve">В настоящем разделе приводят</w:t>
      </w:r>
      <w:r>
        <w:t xml:space="preserve"> сведения об объектах автоматизации</w:t>
      </w:r>
      <w:r>
        <w:t xml:space="preserve">, </w:t>
      </w:r>
      <w:r>
        <w:t xml:space="preserve">технологических объектов управления, подразделен</w:t>
      </w:r>
      <w:r>
        <w:t xml:space="preserve">иях ФК</w:t>
      </w:r>
      <w:r>
        <w:t xml:space="preserve"> и т.п.</w:t>
      </w:r>
      <w:r>
        <w:t xml:space="preserve"> (или ссылки на разделы документов, содержащих такие сведения), </w:t>
      </w:r>
      <w:r>
        <w:t xml:space="preserve">необходимые и достаточные для </w:t>
      </w:r>
      <w:r>
        <w:t xml:space="preserve">выполнения конечным исполнителем задач по </w:t>
      </w:r>
      <w:r>
        <w:t xml:space="preserve">разработк</w:t>
      </w:r>
      <w:r>
        <w:t xml:space="preserve">е</w:t>
      </w:r>
      <w:r>
        <w:t xml:space="preserve"> технологических и технических решений, обеспечивающих выполнение </w:t>
      </w:r>
      <w:r>
        <w:t xml:space="preserve">требовани</w:t>
      </w:r>
      <w:r>
        <w:t xml:space="preserve">й</w:t>
      </w:r>
      <w:r>
        <w:t xml:space="preserve"> ТЗ.</w:t>
      </w:r>
      <w:r>
        <w:t xml:space="preserve"> </w:t>
      </w:r>
      <w:r/>
    </w:p>
    <w:p>
      <w:pPr>
        <w:pStyle w:val="888"/>
        <w:ind w:firstLine="709"/>
        <w:rPr>
          <w:rFonts w:ascii="Times New Roman" w:hAnsi="Times New Roman"/>
        </w:rPr>
      </w:pPr>
      <w:r/>
      <w:bookmarkStart w:id="12" w:name="_Toc452036926"/>
      <w:r>
        <w:rPr>
          <w:rFonts w:ascii="Times New Roman" w:hAnsi="Times New Roman"/>
        </w:rPr>
        <w:t xml:space="preserve">Х</w:t>
      </w:r>
      <w:r>
        <w:rPr>
          <w:rFonts w:ascii="Times New Roman" w:hAnsi="Times New Roman"/>
        </w:rPr>
        <w:t xml:space="preserve">арактеристики комплекса задач</w:t>
      </w:r>
      <w:bookmarkEnd w:id="12"/>
      <w:r/>
      <w:r>
        <w:rPr>
          <w:rFonts w:ascii="Times New Roman" w:hAnsi="Times New Roman"/>
        </w:rPr>
      </w:r>
    </w:p>
    <w:p>
      <w:pPr>
        <w:pStyle w:val="905"/>
        <w:ind w:firstLine="709"/>
      </w:pPr>
      <w:r>
        <w:t xml:space="preserve">В настоящем разделе приводят </w:t>
      </w:r>
      <w:r>
        <w:t xml:space="preserve">детальные описания задач</w:t>
      </w:r>
      <w:r>
        <w:t xml:space="preserve"> по созданию (развитию) ИС, решение которых обеспечит выполнение требований ТЗ, </w:t>
      </w:r>
      <w:r>
        <w:t xml:space="preserve">в формате, пригодном для их назначения конечным исполнителям.  В частности, при описании задач в зависимости от их содержания может приводиться следующая информация:</w:t>
      </w:r>
      <w:r>
        <w:t xml:space="preserve"> </w:t>
      </w:r>
      <w:r/>
    </w:p>
    <w:p>
      <w:pPr>
        <w:pStyle w:val="924"/>
      </w:pPr>
      <w:r>
        <w:t xml:space="preserve">наименование задачи, её </w:t>
      </w:r>
      <w:r>
        <w:t xml:space="preserve">назначение;</w:t>
      </w:r>
      <w:r/>
    </w:p>
    <w:p>
      <w:pPr>
        <w:pStyle w:val="924"/>
      </w:pPr>
      <w:r>
        <w:t xml:space="preserve">перечень требовани</w:t>
      </w:r>
      <w:r>
        <w:t xml:space="preserve">й</w:t>
      </w:r>
      <w:r>
        <w:t xml:space="preserve"> к </w:t>
      </w:r>
      <w:r>
        <w:t xml:space="preserve">квалификации</w:t>
      </w:r>
      <w:r>
        <w:t xml:space="preserve"> исполнител</w:t>
      </w:r>
      <w:r>
        <w:t xml:space="preserve">ей</w:t>
      </w:r>
      <w:r>
        <w:t xml:space="preserve">, </w:t>
      </w:r>
      <w:r>
        <w:t xml:space="preserve">которым может быть назначено </w:t>
      </w:r>
      <w:r>
        <w:t xml:space="preserve">решени</w:t>
      </w:r>
      <w:r>
        <w:t xml:space="preserve">е</w:t>
      </w:r>
      <w:r>
        <w:t xml:space="preserve"> задачи</w:t>
      </w:r>
      <w:r>
        <w:t xml:space="preserve">;</w:t>
      </w:r>
      <w:r/>
    </w:p>
    <w:p>
      <w:pPr>
        <w:pStyle w:val="924"/>
      </w:pPr>
      <w:r>
        <w:t xml:space="preserve">исчерпывающие сведения о функциональной области и группе входящих в неё функций, которые должны быть автоматизированы в результате выполнения поставленной задачи;</w:t>
      </w:r>
      <w:r/>
    </w:p>
    <w:p>
      <w:pPr>
        <w:pStyle w:val="924"/>
      </w:pPr>
      <w:r>
        <w:t xml:space="preserve">требования к степени автоматизации функций, включая </w:t>
      </w:r>
      <w:r>
        <w:t xml:space="preserve">условия, при которых </w:t>
      </w:r>
      <w:r>
        <w:t xml:space="preserve">допускается </w:t>
      </w:r>
      <w:r>
        <w:t xml:space="preserve">(или требуется) </w:t>
      </w:r>
      <w:r>
        <w:t xml:space="preserve">их выполнени</w:t>
      </w:r>
      <w:r>
        <w:t xml:space="preserve">е</w:t>
      </w:r>
      <w:r>
        <w:t xml:space="preserve"> пользователями неавтоматизированным способом</w:t>
      </w:r>
      <w:r>
        <w:t xml:space="preserve">;</w:t>
      </w:r>
      <w:r/>
    </w:p>
    <w:p>
      <w:pPr>
        <w:pStyle w:val="924"/>
      </w:pPr>
      <w:r>
        <w:t xml:space="preserve">необходимые сведения о действиях п</w:t>
      </w:r>
      <w:r>
        <w:t xml:space="preserve">ерсонала</w:t>
      </w:r>
      <w:r>
        <w:t xml:space="preserve"> при </w:t>
      </w:r>
      <w:r>
        <w:t xml:space="preserve">выполнении автоматизируемых в рамках з</w:t>
      </w:r>
      <w:r>
        <w:t xml:space="preserve">а</w:t>
      </w:r>
      <w:r>
        <w:t xml:space="preserve">дачи функций;</w:t>
      </w:r>
      <w:r/>
    </w:p>
    <w:p>
      <w:pPr>
        <w:pStyle w:val="924"/>
      </w:pPr>
      <w:r>
        <w:t xml:space="preserve">сведения о связях данной задачи с другими задачами, </w:t>
      </w:r>
      <w:r>
        <w:t xml:space="preserve">выполнение которых является условием успешного выполнения данной задачи</w:t>
      </w:r>
      <w:r>
        <w:t xml:space="preserve">;</w:t>
      </w:r>
      <w:r/>
    </w:p>
    <w:p>
      <w:pPr>
        <w:pStyle w:val="924"/>
      </w:pPr>
      <w:r>
        <w:t xml:space="preserve">детальные требования к форме и содержанию разрабатываемых пользовательских интерфейсов (экранные формы, шаблоны пользовательских данных, пункты меню, особенности справочной системы и прочее)</w:t>
      </w:r>
      <w:r>
        <w:t xml:space="preserve"> и способам ввода информации в ИС</w:t>
      </w:r>
      <w:r>
        <w:t xml:space="preserve">;</w:t>
      </w:r>
      <w:r/>
    </w:p>
    <w:p>
      <w:pPr>
        <w:pStyle w:val="924"/>
      </w:pPr>
      <w:r>
        <w:t xml:space="preserve">ожидаемая продолжительность разработки решения</w:t>
      </w:r>
      <w:r>
        <w:t xml:space="preserve">;</w:t>
      </w:r>
      <w:r/>
    </w:p>
    <w:p>
      <w:pPr>
        <w:pStyle w:val="924"/>
      </w:pPr>
      <w:r>
        <w:t xml:space="preserve">ожидаемые результаты выполнения </w:t>
      </w:r>
      <w:r>
        <w:t xml:space="preserve">задачи </w:t>
      </w:r>
      <w:r>
        <w:t xml:space="preserve">и критерии успешности её выполнения</w:t>
      </w:r>
      <w:r>
        <w:t xml:space="preserve">.</w:t>
      </w:r>
      <w:r>
        <w:t xml:space="preserve"> </w:t>
      </w:r>
      <w:r/>
    </w:p>
    <w:p>
      <w:pPr>
        <w:pStyle w:val="888"/>
        <w:ind w:firstLine="709"/>
        <w:rPr>
          <w:rFonts w:ascii="Times New Roman" w:hAnsi="Times New Roman"/>
        </w:rPr>
      </w:pPr>
      <w:r/>
      <w:bookmarkStart w:id="13" w:name="_Toc452036927"/>
      <w:r>
        <w:rPr>
          <w:rFonts w:ascii="Times New Roman" w:hAnsi="Times New Roman"/>
        </w:rPr>
        <w:t xml:space="preserve">Входная информация</w:t>
      </w:r>
      <w:bookmarkEnd w:id="13"/>
      <w:r/>
      <w:r>
        <w:rPr>
          <w:rFonts w:ascii="Times New Roman" w:hAnsi="Times New Roman"/>
        </w:rPr>
      </w:r>
    </w:p>
    <w:p>
      <w:pPr>
        <w:pStyle w:val="905"/>
        <w:ind w:firstLine="709"/>
      </w:pPr>
      <w:r>
        <w:t xml:space="preserve">Раздел </w:t>
      </w:r>
      <w:r>
        <w:t xml:space="preserve">предназначен для описания входной информации, необходимой </w:t>
      </w:r>
      <w:r>
        <w:t xml:space="preserve">и достаточной для </w:t>
      </w:r>
      <w:r>
        <w:t xml:space="preserve">выполнения функций ИС. </w:t>
      </w:r>
      <w:r>
        <w:t xml:space="preserve">Ко входной информации могут быть отнесены, например, </w:t>
      </w:r>
      <w:r>
        <w:t xml:space="preserve">поступающие к пользователям (и автоматически в ИС) </w:t>
      </w:r>
      <w:r>
        <w:t xml:space="preserve">документы в электронном и бумажном видах, информационные потоки (в </w:t>
      </w:r>
      <w:r>
        <w:t xml:space="preserve">т.ч</w:t>
      </w:r>
      <w:r>
        <w:t xml:space="preserve">. со стороны внешних ИС), аудио- </w:t>
      </w:r>
      <w:r>
        <w:t xml:space="preserve">и </w:t>
      </w:r>
      <w:r>
        <w:t xml:space="preserve">видеоинформация </w:t>
      </w:r>
      <w:r>
        <w:t xml:space="preserve">и т. д.</w:t>
      </w:r>
      <w:r/>
    </w:p>
    <w:p>
      <w:pPr>
        <w:pStyle w:val="905"/>
        <w:ind w:firstLine="709"/>
      </w:pPr>
      <w:r>
        <w:t xml:space="preserve">В зависимости от особенностей ИС в разделе может приводиться:</w:t>
      </w:r>
      <w:r/>
    </w:p>
    <w:p>
      <w:pPr>
        <w:pStyle w:val="924"/>
      </w:pPr>
      <w:r>
        <w:t xml:space="preserve">перечень и описание входн</w:t>
      </w:r>
      <w:r>
        <w:t xml:space="preserve">ой информации</w:t>
      </w:r>
      <w:r>
        <w:t xml:space="preserve"> (</w:t>
      </w:r>
      <w:r>
        <w:t xml:space="preserve">уникальный </w:t>
      </w:r>
      <w:r>
        <w:t xml:space="preserve">идентификатор, форм</w:t>
      </w:r>
      <w:r>
        <w:t xml:space="preserve">а</w:t>
      </w:r>
      <w:r>
        <w:t xml:space="preserve"> представления</w:t>
      </w:r>
      <w:r>
        <w:t xml:space="preserve"> и/или описание формата данных</w:t>
      </w:r>
      <w:r>
        <w:t xml:space="preserve">, сроки и частот</w:t>
      </w:r>
      <w:r>
        <w:t xml:space="preserve">а</w:t>
      </w:r>
      <w:r>
        <w:t xml:space="preserve"> поступления);</w:t>
      </w:r>
      <w:r/>
    </w:p>
    <w:p>
      <w:pPr>
        <w:pStyle w:val="924"/>
      </w:pPr>
      <w:r>
        <w:t xml:space="preserve">перечень и описание структурных единиц </w:t>
      </w:r>
      <w:r>
        <w:t xml:space="preserve">входной </w:t>
      </w:r>
      <w:r>
        <w:t xml:space="preserve">информации или ссылк</w:t>
      </w:r>
      <w:r>
        <w:t xml:space="preserve">и</w:t>
      </w:r>
      <w:r>
        <w:t xml:space="preserve"> на </w:t>
      </w:r>
      <w:r>
        <w:t xml:space="preserve">конкретные разделы </w:t>
      </w:r>
      <w:r>
        <w:t xml:space="preserve">документ</w:t>
      </w:r>
      <w:r>
        <w:t xml:space="preserve">ов</w:t>
      </w:r>
      <w:r>
        <w:t xml:space="preserve">, содержащие эти данные</w:t>
      </w:r>
      <w:r>
        <w:t xml:space="preserve">;</w:t>
      </w:r>
      <w:r/>
    </w:p>
    <w:p>
      <w:pPr>
        <w:pStyle w:val="924"/>
      </w:pPr>
      <w:r>
        <w:t xml:space="preserve">при </w:t>
      </w:r>
      <w:r>
        <w:t xml:space="preserve">описании каждой структурной единиц</w:t>
      </w:r>
      <w:r>
        <w:t xml:space="preserve">ы</w:t>
      </w:r>
      <w:r>
        <w:t xml:space="preserve"> </w:t>
      </w:r>
      <w:r>
        <w:t xml:space="preserve">входной </w:t>
      </w:r>
      <w:r>
        <w:t xml:space="preserve">информации </w:t>
      </w:r>
      <w:r>
        <w:t xml:space="preserve">могут указываться следующие сведения</w:t>
      </w:r>
      <w:r>
        <w:t xml:space="preserve">:</w:t>
      </w:r>
      <w:r/>
    </w:p>
    <w:p>
      <w:pPr>
        <w:pStyle w:val="925"/>
      </w:pPr>
      <w:r>
        <w:t xml:space="preserve">наименован</w:t>
      </w:r>
      <w:r>
        <w:t xml:space="preserve">и</w:t>
      </w:r>
      <w:r>
        <w:t xml:space="preserve">е;</w:t>
      </w:r>
      <w:r/>
    </w:p>
    <w:p>
      <w:pPr>
        <w:pStyle w:val="925"/>
      </w:pPr>
      <w:r>
        <w:t xml:space="preserve">требуем</w:t>
      </w:r>
      <w:r>
        <w:t xml:space="preserve">ая</w:t>
      </w:r>
      <w:r>
        <w:t xml:space="preserve"> точность </w:t>
      </w:r>
      <w:r>
        <w:t xml:space="preserve">числовых значений </w:t>
      </w:r>
      <w:r>
        <w:t xml:space="preserve">(</w:t>
      </w:r>
      <w:r>
        <w:t xml:space="preserve">при </w:t>
      </w:r>
      <w:r>
        <w:t xml:space="preserve">необходимости);</w:t>
      </w:r>
      <w:r/>
    </w:p>
    <w:p>
      <w:pPr>
        <w:pStyle w:val="925"/>
      </w:pPr>
      <w:r>
        <w:t xml:space="preserve">источник информации </w:t>
      </w:r>
      <w:r>
        <w:t xml:space="preserve">с указанием его наименования и, при наличии, уникального идентификатора.</w:t>
      </w:r>
      <w:r/>
    </w:p>
    <w:p>
      <w:pPr>
        <w:pStyle w:val="905"/>
        <w:ind w:firstLine="709"/>
      </w:pPr>
      <w:r>
        <w:t xml:space="preserve">И</w:t>
      </w:r>
      <w:r>
        <w:t xml:space="preserve">ллюстрационный материал, таблицы или текст вспомогательного характера, а также документы, имеющие самостоятельные обозначения (чертежи форм документов, описание массивов информации, схемы и т. д.)</w:t>
      </w:r>
      <w:r>
        <w:t xml:space="preserve"> могут быть приведены в виде приложений к настоящему документу</w:t>
      </w:r>
      <w:r>
        <w:t xml:space="preserve">.</w:t>
      </w:r>
      <w:r/>
    </w:p>
    <w:p>
      <w:pPr>
        <w:pStyle w:val="888"/>
        <w:ind w:firstLine="709"/>
        <w:rPr>
          <w:rFonts w:ascii="Times New Roman" w:hAnsi="Times New Roman"/>
        </w:rPr>
      </w:pPr>
      <w:r/>
      <w:bookmarkStart w:id="14" w:name="_Toc452036928"/>
      <w:r>
        <w:rPr>
          <w:rFonts w:ascii="Times New Roman" w:hAnsi="Times New Roman"/>
        </w:rPr>
        <w:t xml:space="preserve">В</w:t>
      </w:r>
      <w:r>
        <w:rPr>
          <w:rFonts w:ascii="Times New Roman" w:hAnsi="Times New Roman"/>
        </w:rPr>
        <w:t xml:space="preserve">ыходная информация</w:t>
      </w:r>
      <w:bookmarkEnd w:id="14"/>
      <w:r/>
      <w:r>
        <w:rPr>
          <w:rFonts w:ascii="Times New Roman" w:hAnsi="Times New Roman"/>
        </w:rPr>
      </w:r>
    </w:p>
    <w:p>
      <w:pPr>
        <w:pStyle w:val="905"/>
        <w:ind w:firstLine="709"/>
      </w:pPr>
      <w:r>
        <w:t xml:space="preserve">Раздел </w:t>
      </w:r>
      <w:r>
        <w:t xml:space="preserve">предназначен для описания </w:t>
      </w:r>
      <w:r>
        <w:t xml:space="preserve">детальных требований к </w:t>
      </w:r>
      <w:r>
        <w:t xml:space="preserve">выходной информации, </w:t>
      </w:r>
      <w:r>
        <w:t xml:space="preserve">которая должна </w:t>
      </w:r>
      <w:r>
        <w:t xml:space="preserve">быть получена </w:t>
      </w:r>
      <w:r>
        <w:t xml:space="preserve">с помощью </w:t>
      </w:r>
      <w:r>
        <w:t xml:space="preserve">ИС.</w:t>
      </w:r>
      <w:r>
        <w:t xml:space="preserve"> </w:t>
      </w:r>
      <w:r>
        <w:t xml:space="preserve">К выходной информации может быть отнесена любая информация, образующаяся в процессе использования ИС</w:t>
      </w:r>
      <w:r>
        <w:t xml:space="preserve">.</w:t>
      </w:r>
      <w:r>
        <w:t xml:space="preserve"> </w:t>
      </w:r>
      <w:r/>
    </w:p>
    <w:p>
      <w:pPr>
        <w:pStyle w:val="905"/>
        <w:ind w:firstLine="709"/>
      </w:pPr>
      <w:r>
        <w:t xml:space="preserve">В з</w:t>
      </w:r>
      <w:r>
        <w:t xml:space="preserve">ависимости от особенностей ИС в разделе может приводиться следующая информация:</w:t>
      </w:r>
      <w:r/>
    </w:p>
    <w:p>
      <w:pPr>
        <w:pStyle w:val="924"/>
      </w:pPr>
      <w:r>
        <w:t xml:space="preserve">перечень и описание в</w:t>
      </w:r>
      <w:r>
        <w:t xml:space="preserve">ы</w:t>
      </w:r>
      <w:r>
        <w:t xml:space="preserve">ходн</w:t>
      </w:r>
      <w:r>
        <w:t xml:space="preserve">ой информации</w:t>
      </w:r>
      <w:r>
        <w:t xml:space="preserve"> (</w:t>
      </w:r>
      <w:r>
        <w:t xml:space="preserve">уникальный </w:t>
      </w:r>
      <w:r>
        <w:t xml:space="preserve">идентификатор, </w:t>
      </w:r>
      <w:r>
        <w:t xml:space="preserve">тип информации (документ, поток данных и т.п.)</w:t>
      </w:r>
      <w:r>
        <w:t xml:space="preserve">,</w:t>
      </w:r>
      <w:r>
        <w:t xml:space="preserve"> </w:t>
      </w:r>
      <w:r>
        <w:t xml:space="preserve">форм</w:t>
      </w:r>
      <w:r>
        <w:t xml:space="preserve">а</w:t>
      </w:r>
      <w:r>
        <w:t xml:space="preserve"> представления</w:t>
      </w:r>
      <w:r>
        <w:t xml:space="preserve"> и/или описание формата выходных данных</w:t>
      </w:r>
      <w:r>
        <w:t xml:space="preserve">);</w:t>
      </w:r>
      <w:r/>
    </w:p>
    <w:p>
      <w:pPr>
        <w:pStyle w:val="924"/>
      </w:pPr>
      <w:r>
        <w:t xml:space="preserve">требуемая </w:t>
      </w:r>
      <w:r>
        <w:t xml:space="preserve">периодичность выдачи</w:t>
      </w:r>
      <w:r>
        <w:t xml:space="preserve"> информации, включая </w:t>
      </w:r>
      <w:r>
        <w:t xml:space="preserve">допустимое время задержки</w:t>
      </w:r>
      <w:r>
        <w:t xml:space="preserve"> её предоставления</w:t>
      </w:r>
      <w:r>
        <w:t xml:space="preserve">;</w:t>
      </w:r>
      <w:r/>
    </w:p>
    <w:p>
      <w:pPr>
        <w:pStyle w:val="924"/>
      </w:pPr>
      <w:r>
        <w:t xml:space="preserve">т</w:t>
      </w:r>
      <w:r>
        <w:t xml:space="preserve">ребования к точности и надежности</w:t>
      </w:r>
      <w:r>
        <w:t xml:space="preserve"> вычисления (при необходимости);</w:t>
      </w:r>
      <w:r/>
    </w:p>
    <w:p>
      <w:pPr>
        <w:pStyle w:val="924"/>
      </w:pPr>
      <w:r>
        <w:t xml:space="preserve">назначение информации и перечень </w:t>
      </w:r>
      <w:r>
        <w:t xml:space="preserve">её </w:t>
      </w:r>
      <w:r>
        <w:t xml:space="preserve">получателей</w:t>
      </w:r>
      <w:r>
        <w:t xml:space="preserve"> (в качестве получателей информации могут выступать в </w:t>
      </w:r>
      <w:r>
        <w:t xml:space="preserve">т.ч</w:t>
      </w:r>
      <w:r>
        <w:t xml:space="preserve">. внешние ИС)</w:t>
      </w:r>
      <w:r>
        <w:t xml:space="preserve">;</w:t>
      </w:r>
      <w:r/>
    </w:p>
    <w:p>
      <w:pPr>
        <w:pStyle w:val="943"/>
      </w:pPr>
      <w:r/>
      <w:r/>
    </w:p>
    <w:p>
      <w:pPr>
        <w:pStyle w:val="898"/>
      </w:pPr>
      <w:r/>
      <w:r/>
    </w:p>
    <w:p>
      <w:pPr>
        <w:pStyle w:val="898"/>
      </w:pPr>
      <w:r/>
      <w:r/>
    </w:p>
    <w:p>
      <w:pPr>
        <w:pStyle w:val="913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Согласовано</w:t>
      </w:r>
      <w:r>
        <w:rPr>
          <w:rFonts w:ascii="Times New Roman" w:hAnsi="Times New Roman"/>
        </w:rPr>
      </w:r>
    </w:p>
    <w:tbl>
      <w:tblPr>
        <w:tblW w:w="96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исполнителя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pPr>
        <w:pStyle w:val="913"/>
        <w:ind w:firstLine="709"/>
        <w:rPr>
          <w:rFonts w:ascii="Times New Roman" w:hAnsi="Times New Roman"/>
        </w:rPr>
      </w:pPr>
      <w:r/>
      <w:bookmarkStart w:id="15" w:name="_Toc358118979"/>
      <w:r/>
      <w:bookmarkStart w:id="16" w:name="_Toc403720970"/>
      <w:r>
        <w:br w:type="page" w:clear="all"/>
      </w:r>
      <w:r>
        <w:rPr>
          <w:rFonts w:ascii="Times New Roman" w:hAnsi="Times New Roman"/>
        </w:rPr>
        <w:t xml:space="preserve">Л</w:t>
      </w:r>
      <w:r>
        <w:rPr>
          <w:rFonts w:ascii="Times New Roman" w:hAnsi="Times New Roman"/>
        </w:rPr>
        <w:t xml:space="preserve">ист регистрации изменений</w:t>
      </w:r>
      <w:bookmarkEnd w:id="15"/>
      <w:r/>
      <w:bookmarkEnd w:id="16"/>
      <w:r/>
      <w:r>
        <w:rPr>
          <w:rFonts w:ascii="Times New Roman" w:hAnsi="Times New Roman"/>
        </w:rPr>
      </w:r>
    </w:p>
    <w:tbl>
      <w:tblPr>
        <w:tblW w:w="497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>
        <w:tblPrEx/>
        <w:trPr>
          <w:trHeight w:val="544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  <w:br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Автор</w:t>
            </w:r>
            <w:r>
              <w:rPr>
                <w:b/>
              </w:rPr>
              <w:br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>
              <w:t xml:space="preserve">01.01.2000</w:t>
            </w:r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>
              <w:t xml:space="preserve">Иванов И.А.</w:t>
            </w:r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9"/>
      <w:rPr>
        <w:rStyle w:val="970"/>
        <w:lang w:val="en-US"/>
      </w:rPr>
    </w:pPr>
    <w:r>
      <w:t xml:space="preserve">20</w:t>
    </w:r>
    <w:r>
      <w:rPr>
        <w:rStyle w:val="970"/>
      </w:rPr>
      <w:t xml:space="preserve"> </w:t>
    </w:r>
    <w:r>
      <w:rPr>
        <w:rStyle w:val="970"/>
      </w:rPr>
      <w:t xml:space="preserve"> </w:t>
    </w:r>
    <w:r>
      <w:rPr>
        <w:rStyle w:val="970"/>
        <w:lang w:val="en-US"/>
      </w:rPr>
      <w:t xml:space="preserve"> </w:t>
    </w:r>
    <w:r>
      <w:t xml:space="preserve">г.</w:t>
    </w:r>
    <w:r>
      <w:rPr>
        <w:rStyle w:val="970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63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63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63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r>
            <w:t xml:space="preserve">Описание постановки задачи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63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963"/>
          </w:pPr>
          <w:r>
            <w:t xml:space="preserve">XXXXXXXX.AA.BB,BB.</w:t>
          </w:r>
          <w:r>
            <w:rPr>
              <w:rStyle w:val="968"/>
            </w:rPr>
            <w:t xml:space="preserve">П4</w:t>
          </w:r>
          <w:r>
            <w:t xml:space="preserve">.DDD</w:t>
          </w:r>
          <w:r>
            <w:t xml:space="preserve">-</w:t>
          </w:r>
          <w:r>
            <w:t xml:space="preserve">Е</w:t>
          </w:r>
          <w:r>
            <w:t xml:space="preserve">E.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963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8</w:t>
          </w:r>
          <w:r>
            <w:fldChar w:fldCharType="end"/>
          </w:r>
          <w:r/>
        </w:p>
      </w:tc>
    </w:tr>
  </w:tbl>
  <w:p>
    <w:pPr>
      <w:pStyle w:val="9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pStyle w:val="951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pStyle w:val="924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hint="default"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pStyle w:val="888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889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890"/>
      <w:isLgl w:val="false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891"/>
      <w:isLgl w:val="false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1"/>
      <w:numFmt w:val="bullet"/>
      <w:pStyle w:val="941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hint="default"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47" w:hanging="3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none"/>
      <w:pStyle w:val="925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hint="default"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0">
    <w:multiLevelType w:val="hybridMultilevel"/>
    <w:lvl w:ilvl="0">
      <w:start w:val="1"/>
      <w:numFmt w:val="bullet"/>
      <w:pStyle w:val="931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4">
    <w:multiLevelType w:val="hybridMultilevel"/>
    <w:lvl w:ilvl="0">
      <w:start w:val="1"/>
      <w:numFmt w:val="decimal"/>
      <w:pStyle w:val="983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0">
    <w:multiLevelType w:val="hybridMultilevel"/>
    <w:lvl w:ilvl="0">
      <w:start w:val="1"/>
      <w:numFmt w:val="upperLetter"/>
      <w:isLgl w:val="false"/>
      <w:suff w:val="tab"/>
      <w:lvlText w:val="Приложение %1."/>
      <w:lvlJc w:val="left"/>
      <w:pPr>
        <w:ind w:left="432" w:hanging="432"/>
        <w:tabs>
          <w:tab w:val="num" w:pos="28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7">
    <w:multiLevelType w:val="hybridMultilevel"/>
    <w:lvl w:ilvl="0">
      <w:start w:val="1"/>
      <w:numFmt w:val="bullet"/>
      <w:pStyle w:val="928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pStyle w:val="927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decimal"/>
      <w:pStyle w:val="918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7"/>
  </w:num>
  <w:num w:numId="2">
    <w:abstractNumId w:val="58"/>
  </w:num>
  <w:num w:numId="3">
    <w:abstractNumId w:val="24"/>
  </w:num>
  <w:num w:numId="4">
    <w:abstractNumId w:val="59"/>
  </w:num>
  <w:num w:numId="5">
    <w:abstractNumId w:val="57"/>
  </w:num>
  <w:num w:numId="6">
    <w:abstractNumId w:val="30"/>
  </w:num>
  <w:num w:numId="7">
    <w:abstractNumId w:val="8"/>
  </w:num>
  <w:num w:numId="8">
    <w:abstractNumId w:val="11"/>
  </w:num>
  <w:num w:numId="9">
    <w:abstractNumId w:val="50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8"/>
  </w:num>
  <w:num w:numId="21">
    <w:abstractNumId w:val="18"/>
  </w:num>
  <w:num w:numId="22">
    <w:abstractNumId w:val="49"/>
  </w:num>
  <w:num w:numId="23">
    <w:abstractNumId w:val="40"/>
  </w:num>
  <w:num w:numId="24">
    <w:abstractNumId w:val="42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3"/>
  </w:num>
  <w:num w:numId="30">
    <w:abstractNumId w:val="33"/>
  </w:num>
  <w:num w:numId="31">
    <w:abstractNumId w:val="31"/>
  </w:num>
  <w:num w:numId="32">
    <w:abstractNumId w:val="36"/>
  </w:num>
  <w:num w:numId="33">
    <w:abstractNumId w:val="52"/>
  </w:num>
  <w:num w:numId="34">
    <w:abstractNumId w:val="19"/>
  </w:num>
  <w:num w:numId="35">
    <w:abstractNumId w:val="17"/>
  </w:num>
  <w:num w:numId="36">
    <w:abstractNumId w:val="46"/>
  </w:num>
  <w:num w:numId="37">
    <w:abstractNumId w:val="2"/>
  </w:num>
  <w:num w:numId="38">
    <w:abstractNumId w:val="45"/>
  </w:num>
  <w:num w:numId="39">
    <w:abstractNumId w:val="41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7"/>
  </w:num>
  <w:num w:numId="48">
    <w:abstractNumId w:val="32"/>
  </w:num>
  <w:num w:numId="49">
    <w:abstractNumId w:val="51"/>
  </w:num>
  <w:num w:numId="50">
    <w:abstractNumId w:val="56"/>
  </w:num>
  <w:num w:numId="51">
    <w:abstractNumId w:val="27"/>
  </w:num>
  <w:num w:numId="52">
    <w:abstractNumId w:val="55"/>
  </w:num>
  <w:num w:numId="53">
    <w:abstractNumId w:val="43"/>
  </w:num>
  <w:num w:numId="5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38"/>
  </w:num>
  <w:num w:numId="59">
    <w:abstractNumId w:val="44"/>
  </w:num>
  <w:num w:numId="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95"/>
    <w:link w:val="88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95"/>
    <w:link w:val="88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895"/>
    <w:link w:val="89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895"/>
    <w:link w:val="891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895"/>
    <w:link w:val="892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895"/>
    <w:link w:val="893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895"/>
    <w:link w:val="8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87"/>
    <w:next w:val="88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95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87"/>
    <w:next w:val="88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95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87"/>
    <w:next w:val="88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895"/>
    <w:link w:val="34"/>
    <w:uiPriority w:val="10"/>
    <w:rPr>
      <w:sz w:val="48"/>
      <w:szCs w:val="48"/>
    </w:rPr>
  </w:style>
  <w:style w:type="paragraph" w:styleId="36">
    <w:name w:val="Subtitle"/>
    <w:basedOn w:val="887"/>
    <w:next w:val="88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95"/>
    <w:link w:val="36"/>
    <w:uiPriority w:val="11"/>
    <w:rPr>
      <w:sz w:val="24"/>
      <w:szCs w:val="24"/>
    </w:rPr>
  </w:style>
  <w:style w:type="paragraph" w:styleId="38">
    <w:name w:val="Quote"/>
    <w:basedOn w:val="887"/>
    <w:next w:val="88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87"/>
    <w:next w:val="88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95"/>
    <w:link w:val="911"/>
    <w:uiPriority w:val="99"/>
  </w:style>
  <w:style w:type="character" w:styleId="45">
    <w:name w:val="Footer Char"/>
    <w:basedOn w:val="895"/>
    <w:link w:val="914"/>
    <w:uiPriority w:val="99"/>
  </w:style>
  <w:style w:type="character" w:styleId="47">
    <w:name w:val="Caption Char"/>
    <w:basedOn w:val="973"/>
    <w:link w:val="914"/>
    <w:uiPriority w:val="99"/>
  </w:style>
  <w:style w:type="table" w:styleId="49">
    <w:name w:val="Table Grid Light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929"/>
    <w:uiPriority w:val="99"/>
    <w:rPr>
      <w:sz w:val="18"/>
    </w:rPr>
  </w:style>
  <w:style w:type="character" w:styleId="179">
    <w:name w:val="Endnote Text Char"/>
    <w:link w:val="958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887" w:default="1">
    <w:name w:val="Normal"/>
    <w:qFormat/>
    <w:pPr>
      <w:jc w:val="both"/>
    </w:pPr>
    <w:rPr>
      <w:color w:val="000000"/>
      <w:sz w:val="24"/>
    </w:rPr>
  </w:style>
  <w:style w:type="paragraph" w:styleId="888">
    <w:name w:val="Heading 1"/>
    <w:basedOn w:val="887"/>
    <w:next w:val="905"/>
    <w:link w:val="900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889">
    <w:name w:val="Heading 2"/>
    <w:basedOn w:val="887"/>
    <w:next w:val="906"/>
    <w:link w:val="972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890">
    <w:name w:val="Heading 3"/>
    <w:basedOn w:val="887"/>
    <w:next w:val="908"/>
    <w:link w:val="901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891">
    <w:name w:val="Heading 4"/>
    <w:basedOn w:val="887"/>
    <w:next w:val="943"/>
    <w:link w:val="902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892">
    <w:name w:val="Heading 5"/>
    <w:basedOn w:val="887"/>
    <w:next w:val="887"/>
    <w:qFormat/>
    <w:pPr>
      <w:jc w:val="left"/>
      <w:spacing w:before="240" w:after="60" w:line="360" w:lineRule="auto"/>
      <w:outlineLvl w:val="4"/>
    </w:pPr>
    <w:rPr>
      <w:rFonts w:ascii="Arial" w:hAnsi="Arial"/>
      <w:color w:val="auto"/>
      <w:sz w:val="22"/>
      <w:lang w:eastAsia="en-US"/>
    </w:rPr>
  </w:style>
  <w:style w:type="paragraph" w:styleId="893">
    <w:name w:val="Heading 6"/>
    <w:basedOn w:val="887"/>
    <w:next w:val="887"/>
    <w:link w:val="903"/>
    <w:pPr>
      <w:jc w:val="left"/>
      <w:spacing w:before="240" w:after="60" w:line="360" w:lineRule="auto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894">
    <w:name w:val="Heading 7"/>
    <w:basedOn w:val="887"/>
    <w:next w:val="887"/>
    <w:pPr>
      <w:jc w:val="left"/>
      <w:keepNext/>
      <w:spacing w:line="360" w:lineRule="auto"/>
      <w:outlineLvl w:val="6"/>
    </w:pPr>
    <w:rPr>
      <w:rFonts w:ascii="Arial" w:hAnsi="Arial"/>
      <w:i/>
      <w:color w:val="auto"/>
      <w:sz w:val="22"/>
      <w:lang w:val="en-US" w:eastAsia="en-US"/>
    </w:rPr>
  </w:style>
  <w:style w:type="character" w:styleId="895" w:default="1">
    <w:name w:val="Default Paragraph Font"/>
    <w:uiPriority w:val="1"/>
    <w:semiHidden/>
    <w:unhideWhenUsed/>
  </w:style>
  <w:style w:type="table" w:styleId="8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7" w:default="1">
    <w:name w:val="No List"/>
    <w:uiPriority w:val="99"/>
    <w:semiHidden/>
    <w:unhideWhenUsed/>
  </w:style>
  <w:style w:type="paragraph" w:styleId="898">
    <w:name w:val="Body Text"/>
    <w:basedOn w:val="887"/>
    <w:link w:val="899"/>
    <w:pPr>
      <w:ind w:firstLine="567"/>
    </w:pPr>
    <w:rPr>
      <w:sz w:val="28"/>
    </w:rPr>
  </w:style>
  <w:style w:type="character" w:styleId="899" w:customStyle="1">
    <w:name w:val="Основной текст Знак"/>
    <w:link w:val="898"/>
    <w:rPr>
      <w:color w:val="000000"/>
      <w:sz w:val="28"/>
    </w:rPr>
  </w:style>
  <w:style w:type="character" w:styleId="900" w:customStyle="1">
    <w:name w:val="Заголовок 1 Знак"/>
    <w:link w:val="888"/>
    <w:rPr>
      <w:rFonts w:ascii="Arial" w:hAnsi="Arial"/>
      <w:b/>
      <w:bCs/>
      <w:color w:val="000000"/>
      <w:sz w:val="36"/>
    </w:rPr>
  </w:style>
  <w:style w:type="character" w:styleId="901" w:customStyle="1">
    <w:name w:val="Заголовок 3 Знак"/>
    <w:link w:val="890"/>
    <w:rPr>
      <w:rFonts w:ascii="Arial" w:hAnsi="Arial"/>
      <w:b/>
      <w:bCs/>
      <w:color w:val="000000"/>
      <w:sz w:val="28"/>
    </w:rPr>
  </w:style>
  <w:style w:type="character" w:styleId="902" w:customStyle="1">
    <w:name w:val="Заголовок 4 Знак"/>
    <w:link w:val="891"/>
    <w:rPr>
      <w:rFonts w:ascii="Arial" w:hAnsi="Arial"/>
      <w:color w:val="000000"/>
      <w:sz w:val="28"/>
    </w:rPr>
  </w:style>
  <w:style w:type="character" w:styleId="903" w:customStyle="1">
    <w:name w:val="Заголовок 6 Знак"/>
    <w:link w:val="893"/>
    <w:rPr>
      <w:rFonts w:ascii="Arial" w:hAnsi="Arial"/>
      <w:i/>
      <w:sz w:val="22"/>
      <w:lang w:val="ru-RU" w:eastAsia="en-US" w:bidi="ar-SA"/>
    </w:rPr>
  </w:style>
  <w:style w:type="paragraph" w:styleId="904" w:customStyle="1">
    <w:name w:val="Таблица - наименование"/>
    <w:basedOn w:val="887"/>
    <w:qFormat/>
    <w:pPr>
      <w:jc w:val="left"/>
      <w:keepNext/>
      <w:spacing w:before="120" w:after="60"/>
    </w:pPr>
    <w:rPr>
      <w:color w:val="auto"/>
      <w:sz w:val="28"/>
    </w:rPr>
  </w:style>
  <w:style w:type="paragraph" w:styleId="905" w:customStyle="1">
    <w:name w:val="Пункт 2 уровня"/>
    <w:basedOn w:val="889"/>
    <w:link w:val="981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906" w:customStyle="1">
    <w:name w:val="Пункт 3 уровня"/>
    <w:basedOn w:val="890"/>
    <w:link w:val="907"/>
    <w:pPr>
      <w:keepNext w:val="0"/>
      <w:spacing w:before="120"/>
    </w:pPr>
    <w:rPr>
      <w:rFonts w:ascii="Times New Roman" w:hAnsi="Times New Roman"/>
      <w:b w:val="0"/>
    </w:rPr>
  </w:style>
  <w:style w:type="character" w:styleId="907" w:customStyle="1">
    <w:name w:val="Пункт 3 уровня Знак"/>
    <w:link w:val="906"/>
    <w:rPr>
      <w:bCs/>
      <w:color w:val="000000"/>
      <w:sz w:val="28"/>
    </w:rPr>
  </w:style>
  <w:style w:type="paragraph" w:styleId="908" w:customStyle="1">
    <w:name w:val="Пункт 4 уровня"/>
    <w:basedOn w:val="891"/>
    <w:link w:val="909"/>
    <w:pPr>
      <w:spacing w:before="120"/>
    </w:pPr>
    <w:rPr>
      <w:rFonts w:ascii="Times New Roman" w:hAnsi="Times New Roman"/>
    </w:rPr>
  </w:style>
  <w:style w:type="character" w:styleId="909" w:customStyle="1">
    <w:name w:val="Пункт 4 уровня Знак"/>
    <w:basedOn w:val="902"/>
    <w:link w:val="908"/>
    <w:rPr>
      <w:rFonts w:ascii="Arial" w:hAnsi="Arial"/>
      <w:color w:val="000000"/>
      <w:sz w:val="28"/>
    </w:rPr>
  </w:style>
  <w:style w:type="character" w:styleId="910">
    <w:name w:val="FollowedHyperlink"/>
    <w:rPr>
      <w:color w:val="800080"/>
      <w:u w:val="single"/>
    </w:rPr>
  </w:style>
  <w:style w:type="paragraph" w:styleId="911">
    <w:name w:val="Header"/>
    <w:basedOn w:val="887"/>
  </w:style>
  <w:style w:type="character" w:styleId="912">
    <w:name w:val="Hyperlink"/>
    <w:uiPriority w:val="99"/>
    <w:rPr>
      <w:color w:val="0000ff"/>
      <w:u w:val="single"/>
    </w:rPr>
  </w:style>
  <w:style w:type="paragraph" w:styleId="913" w:customStyle="1">
    <w:name w:val="Заголовки без нумерации"/>
    <w:basedOn w:val="888"/>
    <w:next w:val="898"/>
    <w:pPr>
      <w:numPr>
        <w:ilvl w:val="0"/>
        <w:numId w:val="0"/>
      </w:numPr>
    </w:pPr>
  </w:style>
  <w:style w:type="paragraph" w:styleId="914">
    <w:name w:val="Footer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/>
    </w:rPr>
  </w:style>
  <w:style w:type="character" w:styleId="915">
    <w:name w:val="page number"/>
    <w:rPr>
      <w:iCs/>
      <w:sz w:val="28"/>
    </w:rPr>
  </w:style>
  <w:style w:type="paragraph" w:styleId="916">
    <w:name w:val="toc 4"/>
    <w:basedOn w:val="887"/>
    <w:next w:val="887"/>
    <w:semiHidden/>
    <w:pPr>
      <w:ind w:left="720"/>
    </w:pPr>
  </w:style>
  <w:style w:type="paragraph" w:styleId="917" w:customStyle="1">
    <w:name w:val="Таблица (10) - осн. текст"/>
    <w:basedOn w:val="887"/>
    <w:pPr>
      <w:ind w:firstLine="5"/>
      <w:jc w:val="left"/>
      <w:spacing w:after="60"/>
    </w:pPr>
    <w:rPr>
      <w:rFonts w:ascii="Arial" w:hAnsi="Arial"/>
      <w:sz w:val="20"/>
    </w:rPr>
  </w:style>
  <w:style w:type="paragraph" w:styleId="918" w:customStyle="1">
    <w:name w:val="Таблица (10) - список нум. 1"/>
    <w:basedOn w:val="917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919">
    <w:name w:val="toc 1"/>
    <w:basedOn w:val="887"/>
    <w:next w:val="887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auto"/>
      <w:sz w:val="28"/>
      <w:lang w:eastAsia="en-US"/>
    </w:rPr>
  </w:style>
  <w:style w:type="paragraph" w:styleId="920">
    <w:name w:val="toc 2"/>
    <w:basedOn w:val="887"/>
    <w:next w:val="887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auto"/>
      <w:sz w:val="28"/>
      <w:szCs w:val="24"/>
    </w:rPr>
  </w:style>
  <w:style w:type="paragraph" w:styleId="921">
    <w:name w:val="toc 3"/>
    <w:basedOn w:val="887"/>
    <w:next w:val="887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auto"/>
      <w:szCs w:val="24"/>
      <w:lang w:eastAsia="en-US"/>
    </w:rPr>
  </w:style>
  <w:style w:type="character" w:styleId="922" w:customStyle="1">
    <w:name w:val="Текст примечания Знак"/>
    <w:link w:val="923"/>
    <w:semiHidden/>
    <w:rPr>
      <w:color w:val="000000"/>
    </w:rPr>
  </w:style>
  <w:style w:type="paragraph" w:styleId="923">
    <w:name w:val="annotation text"/>
    <w:basedOn w:val="887"/>
    <w:link w:val="922"/>
    <w:semiHidden/>
    <w:rPr>
      <w:sz w:val="20"/>
    </w:rPr>
  </w:style>
  <w:style w:type="paragraph" w:styleId="924" w:customStyle="1">
    <w:name w:val="Список маркированный уровень 1"/>
    <w:basedOn w:val="887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auto"/>
      <w:sz w:val="28"/>
    </w:rPr>
  </w:style>
  <w:style w:type="paragraph" w:styleId="925" w:customStyle="1">
    <w:name w:val="Список маркированный уровень 2"/>
    <w:basedOn w:val="887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auto"/>
      <w:sz w:val="28"/>
    </w:rPr>
  </w:style>
  <w:style w:type="paragraph" w:styleId="926">
    <w:name w:val="Normal (Web)"/>
    <w:basedOn w:val="887"/>
    <w:rPr>
      <w:szCs w:val="24"/>
    </w:rPr>
  </w:style>
  <w:style w:type="paragraph" w:styleId="927" w:customStyle="1">
    <w:name w:val="Список нумерованный"/>
    <w:basedOn w:val="887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928" w:customStyle="1">
    <w:name w:val="Таблица (10) - сп.марк.ур.1"/>
    <w:basedOn w:val="917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929">
    <w:name w:val="footnote text"/>
    <w:basedOn w:val="887"/>
    <w:semiHidden/>
    <w:rPr>
      <w:rFonts w:ascii="Arial" w:hAnsi="Arial"/>
      <w:sz w:val="20"/>
    </w:rPr>
  </w:style>
  <w:style w:type="character" w:styleId="930">
    <w:name w:val="footnote reference"/>
    <w:rPr>
      <w:vertAlign w:val="superscript"/>
    </w:rPr>
  </w:style>
  <w:style w:type="paragraph" w:styleId="931" w:customStyle="1">
    <w:name w:val="Таблица (10) - сп.марк.ур.2"/>
    <w:basedOn w:val="917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932" w:customStyle="1">
    <w:name w:val="Заголовок приложения"/>
    <w:basedOn w:val="888"/>
    <w:next w:val="887"/>
    <w:pPr>
      <w:numPr>
        <w:ilvl w:val="0"/>
        <w:numId w:val="0"/>
      </w:numPr>
      <w:jc w:val="right"/>
      <w:spacing w:before="0"/>
    </w:pPr>
  </w:style>
  <w:style w:type="paragraph" w:styleId="933">
    <w:name w:val="toc 5"/>
    <w:basedOn w:val="887"/>
    <w:next w:val="887"/>
    <w:semiHidden/>
    <w:pPr>
      <w:ind w:left="960"/>
    </w:pPr>
  </w:style>
  <w:style w:type="paragraph" w:styleId="934">
    <w:name w:val="toc 6"/>
    <w:basedOn w:val="887"/>
    <w:next w:val="887"/>
    <w:semiHidden/>
    <w:pPr>
      <w:ind w:left="1200"/>
    </w:pPr>
  </w:style>
  <w:style w:type="paragraph" w:styleId="935">
    <w:name w:val="toc 7"/>
    <w:basedOn w:val="887"/>
    <w:next w:val="887"/>
    <w:semiHidden/>
    <w:pPr>
      <w:ind w:left="1440"/>
    </w:pPr>
  </w:style>
  <w:style w:type="paragraph" w:styleId="936">
    <w:name w:val="toc 8"/>
    <w:basedOn w:val="887"/>
    <w:next w:val="887"/>
    <w:semiHidden/>
    <w:pPr>
      <w:ind w:left="1680"/>
    </w:pPr>
  </w:style>
  <w:style w:type="paragraph" w:styleId="937">
    <w:name w:val="toc 9"/>
    <w:basedOn w:val="887"/>
    <w:next w:val="887"/>
    <w:semiHidden/>
    <w:pPr>
      <w:ind w:left="1920"/>
    </w:pPr>
  </w:style>
  <w:style w:type="character" w:styleId="938">
    <w:name w:val="annotation reference"/>
    <w:uiPriority w:val="99"/>
    <w:semiHidden/>
    <w:rPr>
      <w:sz w:val="16"/>
      <w:szCs w:val="16"/>
    </w:rPr>
  </w:style>
  <w:style w:type="paragraph" w:styleId="939" w:customStyle="1">
    <w:name w:val="Основной текст (центр/одинарный)"/>
    <w:basedOn w:val="898"/>
    <w:link w:val="940"/>
    <w:pPr>
      <w:ind w:firstLine="0"/>
      <w:jc w:val="center"/>
      <w:spacing w:before="120" w:after="120"/>
    </w:pPr>
  </w:style>
  <w:style w:type="character" w:styleId="940" w:customStyle="1">
    <w:name w:val="Основной текст (центр/одинарный) Знак"/>
    <w:link w:val="939"/>
    <w:rPr>
      <w:color w:val="000000"/>
      <w:sz w:val="28"/>
    </w:rPr>
  </w:style>
  <w:style w:type="paragraph" w:styleId="941" w:customStyle="1">
    <w:name w:val="Список маркированный уровень 3"/>
    <w:basedOn w:val="887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942">
    <w:name w:val="Document Map"/>
    <w:basedOn w:val="887"/>
    <w:semiHidden/>
    <w:pPr>
      <w:shd w:val="clear" w:color="auto" w:fill="000080"/>
    </w:pPr>
    <w:rPr>
      <w:rFonts w:ascii="Tahoma" w:hAnsi="Tahoma" w:cs="Tahoma"/>
    </w:rPr>
  </w:style>
  <w:style w:type="paragraph" w:styleId="943" w:customStyle="1">
    <w:name w:val="Основной текст (без отступа)"/>
    <w:basedOn w:val="898"/>
    <w:pPr>
      <w:ind w:firstLine="0"/>
      <w:spacing w:before="120" w:after="120"/>
    </w:pPr>
  </w:style>
  <w:style w:type="paragraph" w:styleId="944">
    <w:name w:val="table of figures"/>
    <w:basedOn w:val="898"/>
    <w:next w:val="887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945" w:customStyle="1">
    <w:name w:val="Рисунок - наименование"/>
    <w:basedOn w:val="887"/>
    <w:pPr>
      <w:jc w:val="center"/>
      <w:spacing w:before="120" w:after="120"/>
    </w:pPr>
    <w:rPr>
      <w:bCs/>
      <w:sz w:val="28"/>
    </w:rPr>
  </w:style>
  <w:style w:type="paragraph" w:styleId="946" w:customStyle="1">
    <w:name w:val="Таблица (8) - осн. текст"/>
    <w:basedOn w:val="887"/>
    <w:pPr>
      <w:ind w:left="57" w:right="57"/>
      <w:jc w:val="left"/>
    </w:pPr>
    <w:rPr>
      <w:rFonts w:ascii="Arial" w:hAnsi="Arial" w:cs="Arial"/>
      <w:sz w:val="16"/>
    </w:rPr>
  </w:style>
  <w:style w:type="paragraph" w:styleId="947">
    <w:name w:val="Balloon Text"/>
    <w:basedOn w:val="887"/>
    <w:semiHidden/>
    <w:rPr>
      <w:rFonts w:ascii="Tahoma" w:hAnsi="Tahoma" w:cs="Tahoma"/>
      <w:sz w:val="16"/>
      <w:szCs w:val="16"/>
    </w:rPr>
  </w:style>
  <w:style w:type="paragraph" w:styleId="948" w:customStyle="1">
    <w:name w:val="Титульный лист - текст"/>
    <w:link w:val="978"/>
    <w:rPr>
      <w:sz w:val="28"/>
    </w:rPr>
  </w:style>
  <w:style w:type="paragraph" w:styleId="949" w:customStyle="1">
    <w:name w:val="Список общий (ручная нумерация)"/>
    <w:basedOn w:val="898"/>
    <w:next w:val="887"/>
    <w:pPr>
      <w:ind w:left="851" w:hanging="284"/>
      <w:spacing w:before="120" w:after="120"/>
    </w:pPr>
  </w:style>
  <w:style w:type="paragraph" w:styleId="950">
    <w:name w:val="annotation subject"/>
    <w:basedOn w:val="923"/>
    <w:next w:val="923"/>
    <w:semiHidden/>
    <w:rPr>
      <w:b/>
      <w:bCs/>
    </w:rPr>
  </w:style>
  <w:style w:type="paragraph" w:styleId="951" w:customStyle="1">
    <w:name w:val="Нумерация"/>
    <w:basedOn w:val="887"/>
    <w:pPr>
      <w:numPr>
        <w:ilvl w:val="0"/>
        <w:numId w:val="10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auto"/>
    </w:rPr>
  </w:style>
  <w:style w:type="paragraph" w:styleId="952" w:customStyle="1">
    <w:name w:val="Пункт 3 уровня без нумерации"/>
    <w:basedOn w:val="906"/>
    <w:pPr>
      <w:numPr>
        <w:ilvl w:val="0"/>
        <w:numId w:val="0"/>
      </w:numPr>
      <w:ind w:firstLine="567"/>
    </w:pPr>
  </w:style>
  <w:style w:type="paragraph" w:styleId="953">
    <w:name w:val="index 1"/>
    <w:basedOn w:val="887"/>
    <w:next w:val="887"/>
    <w:semiHidden/>
    <w:pPr>
      <w:ind w:left="240" w:hanging="240"/>
    </w:pPr>
  </w:style>
  <w:style w:type="character" w:styleId="954" w:customStyle="1">
    <w:name w:val="Нижний колонтитул Знак"/>
    <w:semiHidden/>
    <w:rPr>
      <w:sz w:val="24"/>
      <w:szCs w:val="24"/>
      <w:lang w:eastAsia="en-US"/>
    </w:rPr>
  </w:style>
  <w:style w:type="table" w:styleId="955">
    <w:name w:val="Table Grid"/>
    <w:basedOn w:val="896"/>
    <w:uiPriority w:val="39"/>
    <w:pPr>
      <w:ind w:firstLine="567"/>
      <w:jc w:val="both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6" w:customStyle="1">
    <w:name w:val="Титльный лист - заголовок документа"/>
    <w:basedOn w:val="887"/>
    <w:pPr>
      <w:jc w:val="center"/>
    </w:pPr>
    <w:rPr>
      <w:rFonts w:ascii="Arial" w:hAnsi="Arial"/>
      <w:b/>
      <w:sz w:val="36"/>
    </w:rPr>
  </w:style>
  <w:style w:type="paragraph" w:styleId="957" w:customStyle="1">
    <w:name w:val="Титульный лист - название документа"/>
    <w:basedOn w:val="956"/>
    <w:link w:val="961"/>
    <w:rPr>
      <w:b w:val="0"/>
    </w:rPr>
  </w:style>
  <w:style w:type="paragraph" w:styleId="958">
    <w:name w:val="endnote text"/>
    <w:basedOn w:val="887"/>
    <w:link w:val="959"/>
    <w:rPr>
      <w:sz w:val="20"/>
    </w:rPr>
  </w:style>
  <w:style w:type="character" w:styleId="959" w:customStyle="1">
    <w:name w:val="Текст концевой сноски Знак"/>
    <w:link w:val="958"/>
    <w:rPr>
      <w:color w:val="000000"/>
    </w:rPr>
  </w:style>
  <w:style w:type="character" w:styleId="960">
    <w:name w:val="endnote reference"/>
    <w:rPr>
      <w:vertAlign w:val="superscript"/>
    </w:rPr>
  </w:style>
  <w:style w:type="character" w:styleId="961" w:customStyle="1">
    <w:name w:val="Титульный лист - название документа Знак"/>
    <w:link w:val="957"/>
    <w:rPr>
      <w:rFonts w:ascii="Arial" w:hAnsi="Arial"/>
      <w:color w:val="000000"/>
      <w:sz w:val="32"/>
    </w:rPr>
  </w:style>
  <w:style w:type="paragraph" w:styleId="962" w:customStyle="1">
    <w:name w:val="Таблица (12) - Заголовки"/>
    <w:basedOn w:val="943"/>
    <w:qFormat/>
    <w:pPr>
      <w:jc w:val="left"/>
      <w:spacing w:before="60" w:after="60"/>
    </w:pPr>
    <w:rPr>
      <w:rFonts w:ascii="Arial" w:hAnsi="Arial" w:cs="Arial"/>
      <w:b/>
    </w:rPr>
  </w:style>
  <w:style w:type="paragraph" w:styleId="963" w:customStyle="1">
    <w:name w:val="Таблица (12) - осн. текст"/>
    <w:basedOn w:val="943"/>
    <w:qFormat/>
    <w:pPr>
      <w:jc w:val="left"/>
      <w:spacing w:before="60" w:after="60"/>
    </w:pPr>
    <w:rPr>
      <w:sz w:val="24"/>
    </w:rPr>
  </w:style>
  <w:style w:type="table" w:styleId="964" w:customStyle="1">
    <w:name w:val="Таблица (12)"/>
    <w:basedOn w:val="896"/>
    <w:rPr>
      <w:sz w:val="24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57" w:type="dxa"/>
        <w:top w:w="57" w:type="dxa"/>
        <w:right w:w="57" w:type="dxa"/>
        <w:bottom w:w="57" w:type="dxa"/>
      </w:tblCellMar>
    </w:tblPr>
    <w:tcPr>
      <w:vAlign w:val="center"/>
    </w:tcPr>
    <w:tblStylePr w:type="firstRow">
      <w:rPr>
        <w:rFonts w:ascii="Times New Roman" w:hAnsi="Times New Roman"/>
        <w:b/>
        <w:i w:val="0"/>
        <w:sz w:val="24"/>
      </w:rPr>
      <w:pPr>
        <w:jc w:val="left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</w:style>
  <w:style w:type="table" w:styleId="965">
    <w:name w:val="Table Elegant"/>
    <w:basedOn w:val="896"/>
    <w:pPr>
      <w:jc w:val="both"/>
    </w:p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966">
    <w:name w:val="Table Web 1"/>
    <w:basedOn w:val="896"/>
    <w:pPr>
      <w:jc w:val="both"/>
    </w:pPr>
    <w:tblPr>
      <w:tblCellSpacing w:w="2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967">
    <w:name w:val="Light List"/>
    <w:basedOn w:val="896"/>
    <w:uiPriority w:val="61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pPr>
        <w:spacing w:before="0" w:after="0" w:line="240" w:lineRule="auto"/>
      </w:pPr>
      <w:tcPr>
        <w:shd w:val="clear" w:color="auto" w:fill="000000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styleId="968" w:customStyle="1">
    <w:name w:val="Выделение жирным шрифтом"/>
    <w:qFormat/>
    <w:rPr>
      <w:b/>
    </w:rPr>
  </w:style>
  <w:style w:type="character" w:styleId="969" w:customStyle="1">
    <w:name w:val="Выделение курсивом"/>
    <w:qFormat/>
    <w:rPr>
      <w:i/>
    </w:rPr>
  </w:style>
  <w:style w:type="character" w:styleId="970" w:customStyle="1">
    <w:name w:val="Выделение подчеркиванием"/>
    <w:qFormat/>
    <w:rPr>
      <w:u w:val="single"/>
    </w:rPr>
  </w:style>
  <w:style w:type="paragraph" w:styleId="971">
    <w:name w:val="List Paragraph"/>
    <w:basedOn w:val="887"/>
    <w:uiPriority w:val="34"/>
    <w:qFormat/>
    <w:pPr>
      <w:ind w:left="708"/>
    </w:pPr>
    <w:rPr>
      <w:sz w:val="28"/>
    </w:rPr>
  </w:style>
  <w:style w:type="character" w:styleId="972" w:customStyle="1">
    <w:name w:val="Заголовок 2 Знак"/>
    <w:link w:val="889"/>
    <w:rPr>
      <w:rFonts w:ascii="Arial" w:hAnsi="Arial"/>
      <w:b/>
      <w:bCs/>
      <w:color w:val="000000"/>
      <w:sz w:val="32"/>
    </w:rPr>
  </w:style>
  <w:style w:type="paragraph" w:styleId="973">
    <w:name w:val="Caption"/>
    <w:basedOn w:val="887"/>
    <w:next w:val="887"/>
    <w:rPr>
      <w:bCs/>
      <w:sz w:val="28"/>
    </w:rPr>
  </w:style>
  <w:style w:type="character" w:styleId="974" w:customStyle="1">
    <w:name w:val="я_Технический стиль 1 Знак"/>
    <w:link w:val="975"/>
    <w:rPr>
      <w:rFonts w:ascii="Arial" w:hAnsi="Arial" w:cs="Arial"/>
      <w:b/>
      <w:bCs/>
      <w:color w:val="000000"/>
      <w:sz w:val="24"/>
      <w:szCs w:val="24"/>
    </w:rPr>
  </w:style>
  <w:style w:type="paragraph" w:styleId="975" w:customStyle="1">
    <w:name w:val="я_Технический стиль 1"/>
    <w:basedOn w:val="887"/>
    <w:link w:val="974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976" w:customStyle="1">
    <w:name w:val="я_Технический стиль 2"/>
    <w:basedOn w:val="948"/>
    <w:link w:val="979"/>
    <w:qFormat/>
    <w:rPr>
      <w:rFonts w:cs="Arial"/>
      <w:u w:val="single"/>
    </w:rPr>
  </w:style>
  <w:style w:type="paragraph" w:styleId="977" w:customStyle="1">
    <w:name w:val="я_Технический стиль 3"/>
    <w:basedOn w:val="948"/>
    <w:link w:val="980"/>
    <w:qFormat/>
    <w:rPr>
      <w:rFonts w:ascii="Arial" w:hAnsi="Arial" w:cs="Arial"/>
      <w:b/>
    </w:rPr>
  </w:style>
  <w:style w:type="character" w:styleId="978" w:customStyle="1">
    <w:name w:val="Титульный лист - текст Знак"/>
    <w:link w:val="948"/>
    <w:rPr>
      <w:sz w:val="28"/>
    </w:rPr>
  </w:style>
  <w:style w:type="character" w:styleId="979" w:customStyle="1">
    <w:name w:val="я_Технический стиль 2 Знак"/>
    <w:link w:val="976"/>
    <w:rPr>
      <w:rFonts w:cs="Arial"/>
      <w:sz w:val="24"/>
      <w:u w:val="single"/>
    </w:rPr>
  </w:style>
  <w:style w:type="character" w:styleId="980" w:customStyle="1">
    <w:name w:val="я_Технический стиль 3 Знак"/>
    <w:link w:val="977"/>
    <w:rPr>
      <w:rFonts w:ascii="Arial" w:hAnsi="Arial" w:cs="Arial"/>
      <w:b/>
      <w:sz w:val="24"/>
    </w:rPr>
  </w:style>
  <w:style w:type="character" w:styleId="981" w:customStyle="1">
    <w:name w:val="Пункт 2 уровня Знак"/>
    <w:link w:val="905"/>
    <w:rPr>
      <w:rFonts w:ascii="Arial" w:hAnsi="Arial"/>
      <w:b w:val="0"/>
      <w:bCs/>
      <w:color w:val="000000"/>
      <w:sz w:val="28"/>
    </w:rPr>
  </w:style>
  <w:style w:type="character" w:styleId="982" w:customStyle="1">
    <w:name w:val="Выделение цветом (желтый)"/>
    <w:qFormat/>
    <w:rPr>
      <w:shd w:val="clear" w:color="auto" w:fill="ffff00"/>
    </w:rPr>
  </w:style>
  <w:style w:type="paragraph" w:styleId="983" w:customStyle="1">
    <w:name w:val="Список нумерованный (цифра с точкой)"/>
    <w:basedOn w:val="887"/>
    <w:qFormat/>
    <w:pPr>
      <w:numPr>
        <w:ilvl w:val="0"/>
        <w:numId w:val="59"/>
      </w:numPr>
      <w:ind w:left="426" w:hanging="426"/>
      <w:spacing w:before="120" w:after="120"/>
    </w:pPr>
    <w:rPr>
      <w:sz w:val="28"/>
      <w:szCs w:val="28"/>
    </w:rPr>
  </w:style>
  <w:style w:type="character" w:styleId="984" w:customStyle="1">
    <w:name w:val="Выделение надстрочными символами"/>
    <w:qFormat/>
    <w:rPr>
      <w:vertAlign w:val="superscript"/>
    </w:rPr>
  </w:style>
  <w:style w:type="paragraph" w:styleId="985" w:customStyle="1">
    <w:name w:val="я_технический стиль &quot;перечень&quot;"/>
    <w:basedOn w:val="887"/>
    <w:qFormat/>
    <w:pPr>
      <w:spacing w:before="60" w:after="60"/>
      <w:tabs>
        <w:tab w:val="right" w:pos="9627" w:leader="dot"/>
      </w:tabs>
    </w:pPr>
    <w:rPr>
      <w:sz w:val="28"/>
    </w:rPr>
  </w:style>
  <w:style w:type="paragraph" w:styleId="986" w:customStyle="1">
    <w:name w:val="_GOST_Normal"/>
    <w:pPr>
      <w:contextualSpacing/>
      <w:ind w:firstLine="567"/>
      <w:jc w:val="both"/>
      <w:spacing w:before="120" w:after="60"/>
    </w:pPr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F8F39-090F-4E2E-A8F1-501CA877B5EA}">
  <ds:schemaRefs>
    <ds:schemaRef ds:uri="http://schemas.microsoft.com/office/2006/metadata/properties"/>
    <ds:schemaRef ds:uri="http://schemas.microsoft.com/office/infopath/2007/PartnerControls"/>
    <ds:schemaRef ds:uri="7963508c-c23e-4e15-b9d8-258925b385a4"/>
    <ds:schemaRef ds:uri="f38f20b2-d46c-43ff-8764-f543badc1528"/>
  </ds:schemaRefs>
</ds:datastoreItem>
</file>

<file path=customXml/itemProps2.xml><?xml version="1.0" encoding="utf-8"?>
<ds:datastoreItem xmlns:ds="http://schemas.openxmlformats.org/officeDocument/2006/customXml" ds:itemID="{2A80B5C4-0F38-4563-8679-4B054E567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8F8E7-82C3-4674-94FA-CE73B9650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508c-c23e-4e15-b9d8-258925b385a4"/>
    <ds:schemaRef ds:uri="f38f20b2-d46c-43ff-8764-f543badc15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14675A-CD19-4956-8568-63E1D8AF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revision>4</cp:revision>
  <dcterms:created xsi:type="dcterms:W3CDTF">2023-04-27T13:26:00Z</dcterms:created>
  <dcterms:modified xsi:type="dcterms:W3CDTF">2023-12-06T13:31:51Z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